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36B" w:rsidRPr="00042B60" w:rsidRDefault="00BF536B" w:rsidP="00BF536B">
      <w:pPr>
        <w:pStyle w:val="ListParagraph"/>
        <w:numPr>
          <w:ilvl w:val="0"/>
          <w:numId w:val="3"/>
        </w:numPr>
        <w:rPr>
          <w:rFonts w:ascii="Sylfaen" w:hAnsi="Sylfaen"/>
          <w:b/>
          <w:u w:val="single"/>
          <w:lang w:val="ka-GE"/>
        </w:rPr>
      </w:pPr>
      <w:r w:rsidRPr="00042B60">
        <w:rPr>
          <w:rFonts w:ascii="Sylfaen" w:hAnsi="Sylfaen"/>
          <w:b/>
          <w:u w:val="single"/>
          <w:lang w:val="ka-GE"/>
        </w:rPr>
        <w:t>ეპიდსიტუაცია</w:t>
      </w:r>
    </w:p>
    <w:p w:rsidR="00BF536B" w:rsidRDefault="00BF536B" w:rsidP="00BF536B">
      <w:pPr>
        <w:rPr>
          <w:rFonts w:ascii="Sylfaen" w:hAnsi="Sylfaen"/>
          <w:b/>
          <w:u w:val="single"/>
          <w:lang w:val="ka-GE"/>
        </w:rPr>
      </w:pPr>
    </w:p>
    <w:p w:rsidR="00BF536B" w:rsidRPr="00C33AA5" w:rsidRDefault="00BF536B" w:rsidP="00BF536B">
      <w:pPr>
        <w:rPr>
          <w:rFonts w:ascii="Sylfaen" w:hAnsi="Sylfaen"/>
          <w:b/>
          <w:u w:val="single"/>
          <w:lang w:val="ka-GE"/>
        </w:rPr>
      </w:pPr>
      <w:r w:rsidRPr="00C33AA5">
        <w:rPr>
          <w:rFonts w:ascii="Sylfaen" w:hAnsi="Sylfaen"/>
          <w:b/>
          <w:u w:val="single"/>
          <w:lang w:val="ka-GE"/>
        </w:rPr>
        <w:t>საქართველო</w:t>
      </w:r>
    </w:p>
    <w:p w:rsidR="00BF536B" w:rsidRPr="006348C5" w:rsidRDefault="00BF536B" w:rsidP="00BF536B">
      <w:pPr>
        <w:rPr>
          <w:rFonts w:ascii="Sylfaen" w:hAnsi="Sylfaen"/>
        </w:rPr>
      </w:pPr>
      <w:r>
        <w:rPr>
          <w:rFonts w:ascii="Sylfaen" w:hAnsi="Sylfaen"/>
        </w:rPr>
        <w:t xml:space="preserve">12 </w:t>
      </w:r>
      <w:r w:rsidRPr="00C33AA5">
        <w:rPr>
          <w:rFonts w:ascii="Sylfaen" w:hAnsi="Sylfaen"/>
          <w:lang w:val="ka-GE"/>
        </w:rPr>
        <w:t>მარტის მონაცემებით</w:t>
      </w:r>
      <w:r>
        <w:rPr>
          <w:rFonts w:ascii="Sylfaen" w:hAnsi="Sylfaen"/>
          <w:lang w:val="ka-GE"/>
        </w:rPr>
        <w:t xml:space="preserve"> (</w:t>
      </w:r>
      <w:proofErr w:type="spellStart"/>
      <w:r>
        <w:rPr>
          <w:rFonts w:ascii="Sylfaen" w:hAnsi="Sylfaen"/>
        </w:rPr>
        <w:t>ბოლო</w:t>
      </w:r>
      <w:proofErr w:type="spellEnd"/>
      <w:r>
        <w:rPr>
          <w:rFonts w:ascii="Sylfaen" w:hAnsi="Sylfaen"/>
        </w:rPr>
        <w:t xml:space="preserve"> 24 </w:t>
      </w:r>
      <w:r w:rsidRPr="00A576EC">
        <w:rPr>
          <w:rFonts w:ascii="Sylfaen" w:hAnsi="Sylfaen"/>
          <w:lang w:val="ka-GE"/>
        </w:rPr>
        <w:t>საათი</w:t>
      </w:r>
      <w:r>
        <w:rPr>
          <w:rFonts w:ascii="Sylfaen" w:hAnsi="Sylfaen"/>
          <w:lang w:val="ka-GE"/>
        </w:rPr>
        <w:t xml:space="preserve">ს მანძილზე) </w:t>
      </w:r>
      <w:r w:rsidRPr="00C33AA5">
        <w:rPr>
          <w:rFonts w:ascii="Sylfaen" w:hAnsi="Sylfaen"/>
          <w:lang w:val="ka-GE"/>
        </w:rPr>
        <w:t xml:space="preserve">ლუგარში შევიდა </w:t>
      </w:r>
      <w:proofErr w:type="gramStart"/>
      <w:r>
        <w:rPr>
          <w:rFonts w:ascii="Sylfaen" w:hAnsi="Sylfaen"/>
          <w:b/>
          <w:u w:val="single"/>
          <w:lang w:val="ka-GE"/>
        </w:rPr>
        <w:t>62</w:t>
      </w:r>
      <w:r>
        <w:rPr>
          <w:rFonts w:ascii="Sylfaen" w:hAnsi="Sylfaen"/>
          <w:b/>
          <w:u w:val="single"/>
        </w:rPr>
        <w:t xml:space="preserve">  </w:t>
      </w:r>
      <w:r w:rsidRPr="00C33AA5">
        <w:rPr>
          <w:rFonts w:ascii="Sylfaen" w:hAnsi="Sylfaen"/>
          <w:lang w:val="ka-GE"/>
        </w:rPr>
        <w:t>შესაძლო</w:t>
      </w:r>
      <w:proofErr w:type="gramEnd"/>
      <w:r w:rsidRPr="00C33AA5">
        <w:rPr>
          <w:rFonts w:ascii="Sylfaen" w:hAnsi="Sylfaen"/>
          <w:lang w:val="ka-GE"/>
        </w:rPr>
        <w:t xml:space="preserve"> შემთხვევის ნიმუში</w:t>
      </w:r>
      <w:r>
        <w:rPr>
          <w:rFonts w:ascii="Sylfaen" w:hAnsi="Sylfaen"/>
          <w:lang w:val="ka-GE"/>
        </w:rPr>
        <w:t xml:space="preserve"> </w:t>
      </w:r>
    </w:p>
    <w:p w:rsidR="00BF536B" w:rsidRDefault="00BF536B" w:rsidP="00BF536B">
      <w:pPr>
        <w:rPr>
          <w:rFonts w:ascii="Sylfaen" w:hAnsi="Sylfaen"/>
          <w:lang w:val="ka-GE"/>
        </w:rPr>
      </w:pPr>
      <w:r w:rsidRPr="00C33AA5">
        <w:rPr>
          <w:rFonts w:ascii="Sylfaen" w:hAnsi="Sylfaen"/>
          <w:lang w:val="ka-GE"/>
        </w:rPr>
        <w:t>სულ ჯამში ამ 30.01.2020 დან დღემდე</w:t>
      </w:r>
      <w:r>
        <w:rPr>
          <w:rFonts w:ascii="Sylfaen" w:hAnsi="Sylfaen"/>
        </w:rPr>
        <w:t xml:space="preserve"> </w:t>
      </w:r>
      <w:r w:rsidRPr="00C33AA5">
        <w:rPr>
          <w:rFonts w:ascii="Sylfaen" w:hAnsi="Sylfaen"/>
          <w:lang w:val="ka-GE"/>
        </w:rPr>
        <w:t xml:space="preserve">  გატესტილია </w:t>
      </w:r>
      <w:r>
        <w:rPr>
          <w:rFonts w:ascii="Sylfaen" w:hAnsi="Sylfaen"/>
          <w:b/>
          <w:u w:val="single"/>
          <w:lang w:val="ka-GE"/>
        </w:rPr>
        <w:t>551</w:t>
      </w:r>
      <w:r w:rsidRPr="00C33AA5">
        <w:rPr>
          <w:rFonts w:ascii="Sylfaen" w:hAnsi="Sylfaen"/>
          <w:lang w:val="ka-GE"/>
        </w:rPr>
        <w:t xml:space="preserve"> შესაძლო შემთხვევის ნიმუში </w:t>
      </w:r>
    </w:p>
    <w:p w:rsidR="00BF536B" w:rsidRDefault="00BF536B" w:rsidP="00BF536B">
      <w:pPr>
        <w:rPr>
          <w:rFonts w:ascii="Sylfaen" w:hAnsi="Sylfaen"/>
          <w:lang w:val="ka-GE"/>
        </w:rPr>
      </w:pPr>
      <w:r w:rsidRPr="005705C5">
        <w:rPr>
          <w:rFonts w:ascii="Sylfaen" w:hAnsi="Sylfaen"/>
          <w:b/>
          <w:lang w:val="ka-GE"/>
        </w:rPr>
        <w:t>დადასტურებული</w:t>
      </w:r>
      <w:r>
        <w:rPr>
          <w:rFonts w:ascii="Sylfaen" w:hAnsi="Sylfaen"/>
          <w:b/>
          <w:lang w:val="ka-GE"/>
        </w:rPr>
        <w:t xml:space="preserve"> </w:t>
      </w:r>
      <w:r>
        <w:rPr>
          <w:rFonts w:ascii="Sylfaen" w:hAnsi="Sylfaen"/>
          <w:b/>
        </w:rPr>
        <w:t>2</w:t>
      </w:r>
      <w:r>
        <w:rPr>
          <w:rFonts w:ascii="Sylfaen" w:hAnsi="Sylfaen"/>
          <w:b/>
          <w:lang w:val="ka-GE"/>
        </w:rPr>
        <w:t>4</w:t>
      </w:r>
      <w:r>
        <w:rPr>
          <w:rFonts w:ascii="Sylfaen" w:hAnsi="Sylfaen"/>
          <w:b/>
        </w:rPr>
        <w:t xml:space="preserve"> </w:t>
      </w:r>
      <w:r w:rsidRPr="005705C5">
        <w:rPr>
          <w:rFonts w:ascii="Sylfaen" w:hAnsi="Sylfaen"/>
          <w:b/>
          <w:lang w:val="ka-GE"/>
        </w:rPr>
        <w:t>შემთხვევა.</w:t>
      </w:r>
      <w:r>
        <w:rPr>
          <w:rFonts w:ascii="Sylfaen" w:hAnsi="Sylfaen"/>
          <w:lang w:val="ka-GE"/>
        </w:rPr>
        <w:t xml:space="preserve"> აქედან ორი უკავშირდება ირანში მოგზაურობას, ერთი ესპანეთში მოგზაურობას, </w:t>
      </w:r>
      <w:r>
        <w:rPr>
          <w:rFonts w:ascii="Sylfaen" w:hAnsi="Sylfaen"/>
        </w:rPr>
        <w:t>12</w:t>
      </w:r>
      <w:r>
        <w:rPr>
          <w:rFonts w:ascii="Sylfaen" w:hAnsi="Sylfaen"/>
          <w:lang w:val="ka-GE"/>
        </w:rPr>
        <w:t xml:space="preserve"> იტალიაში მოგზაურობას,</w:t>
      </w:r>
      <w:r>
        <w:rPr>
          <w:rFonts w:ascii="Sylfaen" w:hAnsi="Sylfaen"/>
        </w:rPr>
        <w:t xml:space="preserve"> </w:t>
      </w:r>
      <w:r>
        <w:rPr>
          <w:rFonts w:ascii="Sylfaen" w:hAnsi="Sylfaen"/>
          <w:lang w:val="ka-GE"/>
        </w:rPr>
        <w:t>9 კი დადასტურებულ შემთხვევასთან კონტაქტს.</w:t>
      </w:r>
    </w:p>
    <w:p w:rsidR="00BF536B" w:rsidRDefault="00BF536B" w:rsidP="00BF536B">
      <w:pPr>
        <w:rPr>
          <w:rFonts w:ascii="Sylfaen" w:hAnsi="Sylfaen"/>
          <w:lang w:val="ka-GE"/>
        </w:rPr>
      </w:pPr>
      <w:r>
        <w:rPr>
          <w:noProof/>
        </w:rPr>
        <w:drawing>
          <wp:inline distT="0" distB="0" distL="0" distR="0" wp14:anchorId="5F741832" wp14:editId="03D12284">
            <wp:extent cx="6563995" cy="2439594"/>
            <wp:effectExtent l="0" t="0" r="8255" b="1841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bl>
      <w:tblPr>
        <w:tblStyle w:val="TableGrid"/>
        <w:tblW w:w="10676" w:type="dxa"/>
        <w:jc w:val="center"/>
        <w:tblLayout w:type="fixed"/>
        <w:tblLook w:val="04A0" w:firstRow="1" w:lastRow="0" w:firstColumn="1" w:lastColumn="0" w:noHBand="0" w:noVBand="1"/>
      </w:tblPr>
      <w:tblGrid>
        <w:gridCol w:w="2952"/>
        <w:gridCol w:w="738"/>
        <w:gridCol w:w="720"/>
        <w:gridCol w:w="720"/>
        <w:gridCol w:w="720"/>
        <w:gridCol w:w="810"/>
        <w:gridCol w:w="720"/>
        <w:gridCol w:w="720"/>
        <w:gridCol w:w="720"/>
        <w:gridCol w:w="928"/>
        <w:gridCol w:w="928"/>
      </w:tblGrid>
      <w:tr w:rsidR="00BF536B" w:rsidRPr="00516A12" w:rsidTr="009A0A30">
        <w:trPr>
          <w:jc w:val="center"/>
        </w:trPr>
        <w:tc>
          <w:tcPr>
            <w:tcW w:w="2952" w:type="dxa"/>
          </w:tcPr>
          <w:p w:rsidR="00BF536B" w:rsidRPr="00516A12" w:rsidRDefault="00BF536B" w:rsidP="009A0A30">
            <w:pPr>
              <w:rPr>
                <w:rFonts w:ascii="Arial" w:hAnsi="Arial" w:cs="Arial"/>
              </w:rPr>
            </w:pPr>
          </w:p>
        </w:tc>
        <w:tc>
          <w:tcPr>
            <w:tcW w:w="738" w:type="dxa"/>
          </w:tcPr>
          <w:p w:rsidR="00BF536B" w:rsidRPr="00502A48" w:rsidRDefault="00BF536B" w:rsidP="009A0A30">
            <w:pPr>
              <w:jc w:val="center"/>
              <w:rPr>
                <w:rFonts w:ascii="Arial" w:hAnsi="Arial" w:cs="Arial"/>
                <w:b/>
                <w:sz w:val="24"/>
                <w:szCs w:val="24"/>
              </w:rPr>
            </w:pPr>
            <w:r w:rsidRPr="00502A48">
              <w:rPr>
                <w:rFonts w:ascii="Arial" w:hAnsi="Arial" w:cs="Arial"/>
                <w:b/>
                <w:sz w:val="24"/>
                <w:szCs w:val="24"/>
              </w:rPr>
              <w:t>2.03</w:t>
            </w:r>
          </w:p>
        </w:tc>
        <w:tc>
          <w:tcPr>
            <w:tcW w:w="720" w:type="dxa"/>
          </w:tcPr>
          <w:p w:rsidR="00BF536B" w:rsidRPr="00502A48" w:rsidRDefault="00BF536B" w:rsidP="009A0A30">
            <w:pPr>
              <w:jc w:val="center"/>
              <w:rPr>
                <w:rFonts w:ascii="Arial" w:hAnsi="Arial" w:cs="Arial"/>
                <w:b/>
                <w:sz w:val="24"/>
                <w:szCs w:val="24"/>
                <w:lang w:val="ka-GE"/>
              </w:rPr>
            </w:pPr>
            <w:r w:rsidRPr="00502A48">
              <w:rPr>
                <w:rFonts w:ascii="Arial" w:hAnsi="Arial" w:cs="Arial"/>
                <w:b/>
                <w:sz w:val="24"/>
                <w:szCs w:val="24"/>
                <w:lang w:val="ka-GE"/>
              </w:rPr>
              <w:t>3.03</w:t>
            </w:r>
          </w:p>
        </w:tc>
        <w:tc>
          <w:tcPr>
            <w:tcW w:w="720" w:type="dxa"/>
          </w:tcPr>
          <w:p w:rsidR="00BF536B" w:rsidRPr="00502A48" w:rsidRDefault="00BF536B" w:rsidP="009A0A30">
            <w:pPr>
              <w:jc w:val="center"/>
              <w:rPr>
                <w:rFonts w:ascii="Arial" w:hAnsi="Arial" w:cs="Arial"/>
                <w:b/>
                <w:sz w:val="24"/>
                <w:szCs w:val="24"/>
                <w:lang w:val="ka-GE"/>
              </w:rPr>
            </w:pPr>
            <w:r w:rsidRPr="00502A48">
              <w:rPr>
                <w:rFonts w:ascii="Arial" w:hAnsi="Arial" w:cs="Arial"/>
                <w:b/>
                <w:sz w:val="24"/>
                <w:szCs w:val="24"/>
                <w:lang w:val="ka-GE"/>
              </w:rPr>
              <w:t>4.03</w:t>
            </w:r>
          </w:p>
        </w:tc>
        <w:tc>
          <w:tcPr>
            <w:tcW w:w="720" w:type="dxa"/>
          </w:tcPr>
          <w:p w:rsidR="00BF536B" w:rsidRPr="00502A48" w:rsidRDefault="00BF536B" w:rsidP="009A0A30">
            <w:pPr>
              <w:jc w:val="center"/>
              <w:rPr>
                <w:rFonts w:ascii="Arial" w:hAnsi="Arial" w:cs="Arial"/>
                <w:b/>
                <w:sz w:val="24"/>
                <w:szCs w:val="24"/>
                <w:lang w:val="ka-GE"/>
              </w:rPr>
            </w:pPr>
            <w:r w:rsidRPr="00502A48">
              <w:rPr>
                <w:rFonts w:ascii="Arial" w:hAnsi="Arial" w:cs="Arial"/>
                <w:b/>
                <w:sz w:val="24"/>
                <w:szCs w:val="24"/>
                <w:lang w:val="ka-GE"/>
              </w:rPr>
              <w:t>5.03</w:t>
            </w:r>
          </w:p>
        </w:tc>
        <w:tc>
          <w:tcPr>
            <w:tcW w:w="810" w:type="dxa"/>
          </w:tcPr>
          <w:p w:rsidR="00BF536B" w:rsidRPr="00502A48" w:rsidRDefault="00BF536B" w:rsidP="009A0A30">
            <w:pPr>
              <w:jc w:val="center"/>
              <w:rPr>
                <w:rFonts w:ascii="Arial" w:hAnsi="Arial" w:cs="Arial"/>
                <w:b/>
                <w:sz w:val="24"/>
                <w:szCs w:val="24"/>
                <w:lang w:val="ka-GE"/>
              </w:rPr>
            </w:pPr>
            <w:r w:rsidRPr="00502A48">
              <w:rPr>
                <w:rFonts w:ascii="Arial" w:hAnsi="Arial" w:cs="Arial"/>
                <w:b/>
                <w:sz w:val="24"/>
                <w:szCs w:val="24"/>
                <w:lang w:val="ka-GE"/>
              </w:rPr>
              <w:t>6.03</w:t>
            </w:r>
          </w:p>
        </w:tc>
        <w:tc>
          <w:tcPr>
            <w:tcW w:w="720" w:type="dxa"/>
          </w:tcPr>
          <w:p w:rsidR="00BF536B" w:rsidRPr="00502A48" w:rsidRDefault="00BF536B" w:rsidP="009A0A30">
            <w:pPr>
              <w:jc w:val="center"/>
              <w:rPr>
                <w:rFonts w:ascii="Arial" w:hAnsi="Arial" w:cs="Arial"/>
                <w:b/>
                <w:sz w:val="24"/>
                <w:szCs w:val="24"/>
                <w:lang w:val="ka-GE"/>
              </w:rPr>
            </w:pPr>
            <w:r w:rsidRPr="00502A48">
              <w:rPr>
                <w:rFonts w:ascii="Arial" w:hAnsi="Arial" w:cs="Arial"/>
                <w:b/>
                <w:sz w:val="24"/>
                <w:szCs w:val="24"/>
                <w:lang w:val="ka-GE"/>
              </w:rPr>
              <w:t>7.03</w:t>
            </w:r>
          </w:p>
        </w:tc>
        <w:tc>
          <w:tcPr>
            <w:tcW w:w="720" w:type="dxa"/>
          </w:tcPr>
          <w:p w:rsidR="00BF536B" w:rsidRPr="00502A48" w:rsidRDefault="00BF536B" w:rsidP="009A0A30">
            <w:pPr>
              <w:jc w:val="center"/>
              <w:rPr>
                <w:rFonts w:ascii="Arial" w:hAnsi="Arial" w:cs="Arial"/>
                <w:b/>
                <w:sz w:val="24"/>
                <w:szCs w:val="24"/>
                <w:lang w:val="ka-GE"/>
              </w:rPr>
            </w:pPr>
            <w:r w:rsidRPr="00502A48">
              <w:rPr>
                <w:rFonts w:ascii="Arial" w:hAnsi="Arial" w:cs="Arial"/>
                <w:b/>
                <w:sz w:val="24"/>
                <w:szCs w:val="24"/>
                <w:lang w:val="ka-GE"/>
              </w:rPr>
              <w:t>8.03</w:t>
            </w:r>
          </w:p>
        </w:tc>
        <w:tc>
          <w:tcPr>
            <w:tcW w:w="720" w:type="dxa"/>
          </w:tcPr>
          <w:p w:rsidR="00BF536B" w:rsidRPr="00502A48" w:rsidRDefault="00BF536B" w:rsidP="009A0A30">
            <w:pPr>
              <w:jc w:val="center"/>
              <w:rPr>
                <w:rFonts w:ascii="Arial" w:hAnsi="Arial" w:cs="Arial"/>
                <w:b/>
                <w:sz w:val="24"/>
                <w:szCs w:val="24"/>
              </w:rPr>
            </w:pPr>
            <w:r w:rsidRPr="00502A48">
              <w:rPr>
                <w:rFonts w:ascii="Arial" w:hAnsi="Arial" w:cs="Arial"/>
                <w:b/>
                <w:sz w:val="24"/>
                <w:szCs w:val="24"/>
              </w:rPr>
              <w:t>9.03</w:t>
            </w:r>
          </w:p>
        </w:tc>
        <w:tc>
          <w:tcPr>
            <w:tcW w:w="928" w:type="dxa"/>
          </w:tcPr>
          <w:p w:rsidR="00BF536B" w:rsidRPr="00502A48" w:rsidRDefault="00BF536B" w:rsidP="009A0A30">
            <w:pPr>
              <w:jc w:val="center"/>
              <w:rPr>
                <w:rFonts w:ascii="Arial" w:hAnsi="Arial" w:cs="Arial"/>
                <w:b/>
                <w:sz w:val="24"/>
                <w:szCs w:val="24"/>
              </w:rPr>
            </w:pPr>
            <w:r>
              <w:rPr>
                <w:rFonts w:ascii="Arial" w:hAnsi="Arial" w:cs="Arial"/>
                <w:b/>
                <w:sz w:val="24"/>
                <w:szCs w:val="24"/>
              </w:rPr>
              <w:t>10.03</w:t>
            </w:r>
          </w:p>
        </w:tc>
        <w:tc>
          <w:tcPr>
            <w:tcW w:w="928" w:type="dxa"/>
          </w:tcPr>
          <w:p w:rsidR="00BF536B" w:rsidRDefault="00BF536B" w:rsidP="009A0A30">
            <w:pPr>
              <w:jc w:val="center"/>
              <w:rPr>
                <w:rFonts w:ascii="Arial" w:hAnsi="Arial" w:cs="Arial"/>
                <w:b/>
                <w:sz w:val="24"/>
                <w:szCs w:val="24"/>
              </w:rPr>
            </w:pPr>
            <w:r>
              <w:rPr>
                <w:rFonts w:ascii="Arial" w:hAnsi="Arial" w:cs="Arial"/>
                <w:b/>
                <w:sz w:val="24"/>
                <w:szCs w:val="24"/>
              </w:rPr>
              <w:t>11.03</w:t>
            </w:r>
          </w:p>
        </w:tc>
      </w:tr>
      <w:tr w:rsidR="00BF536B" w:rsidRPr="00516A12" w:rsidTr="009A0A30">
        <w:trPr>
          <w:trHeight w:val="746"/>
          <w:jc w:val="center"/>
        </w:trPr>
        <w:tc>
          <w:tcPr>
            <w:tcW w:w="2952" w:type="dxa"/>
          </w:tcPr>
          <w:p w:rsidR="00BF536B" w:rsidRPr="00516A12" w:rsidRDefault="00BF536B" w:rsidP="009A0A30">
            <w:pPr>
              <w:rPr>
                <w:rFonts w:ascii="Arial" w:hAnsi="Arial" w:cs="Arial"/>
                <w:sz w:val="24"/>
                <w:szCs w:val="24"/>
              </w:rPr>
            </w:pPr>
            <w:proofErr w:type="spellStart"/>
            <w:r w:rsidRPr="00516A12">
              <w:rPr>
                <w:rFonts w:ascii="Sylfaen" w:hAnsi="Sylfaen" w:cs="Sylfaen"/>
                <w:sz w:val="24"/>
                <w:szCs w:val="24"/>
              </w:rPr>
              <w:t>ლუგარის</w:t>
            </w:r>
            <w:proofErr w:type="spellEnd"/>
            <w:r w:rsidRPr="00516A12">
              <w:rPr>
                <w:rFonts w:ascii="Arial" w:hAnsi="Arial" w:cs="Arial"/>
                <w:sz w:val="24"/>
                <w:szCs w:val="24"/>
              </w:rPr>
              <w:t xml:space="preserve"> </w:t>
            </w:r>
            <w:proofErr w:type="spellStart"/>
            <w:r w:rsidRPr="00516A12">
              <w:rPr>
                <w:rFonts w:ascii="Sylfaen" w:hAnsi="Sylfaen" w:cs="Sylfaen"/>
                <w:sz w:val="24"/>
                <w:szCs w:val="24"/>
              </w:rPr>
              <w:t>ლაბორატორიაში</w:t>
            </w:r>
            <w:proofErr w:type="spellEnd"/>
            <w:r w:rsidRPr="00516A12">
              <w:rPr>
                <w:rFonts w:ascii="Arial" w:hAnsi="Arial" w:cs="Arial"/>
                <w:sz w:val="24"/>
                <w:szCs w:val="24"/>
              </w:rPr>
              <w:t xml:space="preserve"> </w:t>
            </w:r>
            <w:proofErr w:type="spellStart"/>
            <w:r w:rsidRPr="00516A12">
              <w:rPr>
                <w:rFonts w:ascii="Sylfaen" w:hAnsi="Sylfaen" w:cs="Sylfaen"/>
                <w:sz w:val="24"/>
                <w:szCs w:val="24"/>
              </w:rPr>
              <w:t>შესული</w:t>
            </w:r>
            <w:proofErr w:type="spellEnd"/>
            <w:r w:rsidRPr="00516A12">
              <w:rPr>
                <w:rFonts w:ascii="Arial" w:hAnsi="Arial" w:cs="Arial"/>
                <w:sz w:val="24"/>
                <w:szCs w:val="24"/>
              </w:rPr>
              <w:t xml:space="preserve"> </w:t>
            </w:r>
            <w:proofErr w:type="spellStart"/>
            <w:r w:rsidRPr="00516A12">
              <w:rPr>
                <w:rFonts w:ascii="Sylfaen" w:hAnsi="Sylfaen" w:cs="Sylfaen"/>
                <w:sz w:val="24"/>
                <w:szCs w:val="24"/>
              </w:rPr>
              <w:t>ნიმუშების</w:t>
            </w:r>
            <w:proofErr w:type="spellEnd"/>
            <w:r w:rsidRPr="00516A12">
              <w:rPr>
                <w:rFonts w:ascii="Arial" w:hAnsi="Arial" w:cs="Arial"/>
                <w:sz w:val="24"/>
                <w:szCs w:val="24"/>
              </w:rPr>
              <w:t xml:space="preserve"> </w:t>
            </w:r>
            <w:proofErr w:type="spellStart"/>
            <w:r w:rsidRPr="00516A12">
              <w:rPr>
                <w:rFonts w:ascii="Sylfaen" w:hAnsi="Sylfaen" w:cs="Sylfaen"/>
                <w:sz w:val="24"/>
                <w:szCs w:val="24"/>
              </w:rPr>
              <w:t>რაოდენობა</w:t>
            </w:r>
            <w:proofErr w:type="spellEnd"/>
          </w:p>
        </w:tc>
        <w:tc>
          <w:tcPr>
            <w:tcW w:w="738" w:type="dxa"/>
            <w:vAlign w:val="center"/>
          </w:tcPr>
          <w:p w:rsidR="00BF536B" w:rsidRPr="00773530" w:rsidRDefault="00BF536B" w:rsidP="009A0A30">
            <w:pPr>
              <w:spacing w:after="120"/>
              <w:jc w:val="center"/>
              <w:rPr>
                <w:rFonts w:ascii="Arial" w:hAnsi="Arial" w:cs="Arial"/>
                <w:sz w:val="24"/>
                <w:szCs w:val="24"/>
                <w:lang w:val="ka-GE"/>
              </w:rPr>
            </w:pPr>
            <w:r w:rsidRPr="00773530">
              <w:rPr>
                <w:rFonts w:ascii="Arial" w:hAnsi="Arial" w:cs="Arial"/>
                <w:sz w:val="24"/>
                <w:szCs w:val="24"/>
                <w:lang w:val="ka-GE"/>
              </w:rPr>
              <w:t>27</w:t>
            </w:r>
          </w:p>
        </w:tc>
        <w:tc>
          <w:tcPr>
            <w:tcW w:w="720" w:type="dxa"/>
            <w:vAlign w:val="center"/>
          </w:tcPr>
          <w:p w:rsidR="00BF536B" w:rsidRPr="00773530" w:rsidRDefault="00BF536B" w:rsidP="009A0A30">
            <w:pPr>
              <w:spacing w:after="120"/>
              <w:jc w:val="center"/>
              <w:rPr>
                <w:rFonts w:ascii="Arial" w:hAnsi="Arial" w:cs="Arial"/>
                <w:sz w:val="24"/>
                <w:szCs w:val="24"/>
                <w:lang w:val="ka-GE"/>
              </w:rPr>
            </w:pPr>
            <w:r w:rsidRPr="00773530">
              <w:rPr>
                <w:rFonts w:ascii="Arial" w:hAnsi="Arial" w:cs="Arial"/>
                <w:sz w:val="24"/>
                <w:szCs w:val="24"/>
                <w:lang w:val="ka-GE"/>
              </w:rPr>
              <w:t>29</w:t>
            </w:r>
          </w:p>
        </w:tc>
        <w:tc>
          <w:tcPr>
            <w:tcW w:w="720" w:type="dxa"/>
            <w:vAlign w:val="center"/>
          </w:tcPr>
          <w:p w:rsidR="00BF536B" w:rsidRPr="00773530" w:rsidRDefault="00BF536B" w:rsidP="009A0A30">
            <w:pPr>
              <w:spacing w:after="120"/>
              <w:jc w:val="center"/>
              <w:rPr>
                <w:rFonts w:ascii="Arial" w:hAnsi="Arial" w:cs="Arial"/>
                <w:sz w:val="24"/>
                <w:szCs w:val="24"/>
                <w:lang w:val="ka-GE"/>
              </w:rPr>
            </w:pPr>
            <w:r w:rsidRPr="00773530">
              <w:rPr>
                <w:rFonts w:ascii="Arial" w:hAnsi="Arial" w:cs="Arial"/>
                <w:sz w:val="24"/>
                <w:szCs w:val="24"/>
                <w:lang w:val="ka-GE"/>
              </w:rPr>
              <w:t>29</w:t>
            </w:r>
          </w:p>
        </w:tc>
        <w:tc>
          <w:tcPr>
            <w:tcW w:w="720" w:type="dxa"/>
            <w:vAlign w:val="center"/>
          </w:tcPr>
          <w:p w:rsidR="00BF536B" w:rsidRPr="00773530" w:rsidRDefault="00BF536B" w:rsidP="009A0A30">
            <w:pPr>
              <w:spacing w:after="120"/>
              <w:jc w:val="center"/>
              <w:rPr>
                <w:rFonts w:ascii="Arial" w:hAnsi="Arial" w:cs="Arial"/>
                <w:sz w:val="24"/>
                <w:szCs w:val="24"/>
                <w:lang w:val="ka-GE"/>
              </w:rPr>
            </w:pPr>
            <w:r w:rsidRPr="00773530">
              <w:rPr>
                <w:rFonts w:ascii="Arial" w:hAnsi="Arial" w:cs="Arial"/>
                <w:sz w:val="24"/>
                <w:szCs w:val="24"/>
                <w:lang w:val="ka-GE"/>
              </w:rPr>
              <w:t>26</w:t>
            </w:r>
          </w:p>
        </w:tc>
        <w:tc>
          <w:tcPr>
            <w:tcW w:w="810" w:type="dxa"/>
            <w:vAlign w:val="center"/>
          </w:tcPr>
          <w:p w:rsidR="00BF536B" w:rsidRPr="00773530" w:rsidRDefault="00BF536B" w:rsidP="009A0A30">
            <w:pPr>
              <w:spacing w:after="120"/>
              <w:jc w:val="center"/>
              <w:rPr>
                <w:rFonts w:ascii="Arial" w:hAnsi="Arial" w:cs="Arial"/>
                <w:sz w:val="24"/>
                <w:szCs w:val="24"/>
                <w:lang w:val="ka-GE"/>
              </w:rPr>
            </w:pPr>
            <w:r w:rsidRPr="00773530">
              <w:rPr>
                <w:rFonts w:ascii="Arial" w:hAnsi="Arial" w:cs="Arial"/>
                <w:sz w:val="24"/>
                <w:szCs w:val="24"/>
                <w:lang w:val="ka-GE"/>
              </w:rPr>
              <w:t>39</w:t>
            </w:r>
          </w:p>
        </w:tc>
        <w:tc>
          <w:tcPr>
            <w:tcW w:w="720" w:type="dxa"/>
            <w:vAlign w:val="center"/>
          </w:tcPr>
          <w:p w:rsidR="00BF536B" w:rsidRPr="00773530" w:rsidRDefault="00BF536B" w:rsidP="009A0A30">
            <w:pPr>
              <w:spacing w:after="120"/>
              <w:jc w:val="center"/>
              <w:rPr>
                <w:rFonts w:ascii="Arial" w:hAnsi="Arial" w:cs="Arial"/>
                <w:sz w:val="24"/>
                <w:szCs w:val="24"/>
                <w:lang w:val="ka-GE"/>
              </w:rPr>
            </w:pPr>
            <w:r w:rsidRPr="00773530">
              <w:rPr>
                <w:rFonts w:ascii="Arial" w:hAnsi="Arial" w:cs="Arial"/>
                <w:sz w:val="24"/>
                <w:szCs w:val="24"/>
                <w:lang w:val="ka-GE"/>
              </w:rPr>
              <w:t>51</w:t>
            </w:r>
          </w:p>
        </w:tc>
        <w:tc>
          <w:tcPr>
            <w:tcW w:w="720" w:type="dxa"/>
            <w:vAlign w:val="center"/>
          </w:tcPr>
          <w:p w:rsidR="00BF536B" w:rsidRPr="00773530" w:rsidRDefault="00BF536B" w:rsidP="009A0A30">
            <w:pPr>
              <w:spacing w:after="120"/>
              <w:jc w:val="center"/>
              <w:rPr>
                <w:rFonts w:ascii="Arial" w:hAnsi="Arial" w:cs="Arial"/>
                <w:sz w:val="24"/>
                <w:szCs w:val="24"/>
                <w:lang w:val="ka-GE"/>
              </w:rPr>
            </w:pPr>
            <w:r w:rsidRPr="00773530">
              <w:rPr>
                <w:rFonts w:ascii="Arial" w:hAnsi="Arial" w:cs="Arial"/>
                <w:sz w:val="24"/>
                <w:szCs w:val="24"/>
                <w:lang w:val="ka-GE"/>
              </w:rPr>
              <w:t>33</w:t>
            </w:r>
          </w:p>
        </w:tc>
        <w:tc>
          <w:tcPr>
            <w:tcW w:w="720" w:type="dxa"/>
            <w:vAlign w:val="center"/>
          </w:tcPr>
          <w:p w:rsidR="00BF536B" w:rsidRPr="00773530" w:rsidRDefault="00BF536B" w:rsidP="009A0A30">
            <w:pPr>
              <w:spacing w:after="120"/>
              <w:jc w:val="center"/>
              <w:rPr>
                <w:rFonts w:ascii="Arial" w:hAnsi="Arial" w:cs="Arial"/>
                <w:sz w:val="24"/>
                <w:szCs w:val="24"/>
              </w:rPr>
            </w:pPr>
            <w:r w:rsidRPr="00773530">
              <w:rPr>
                <w:rFonts w:ascii="Arial" w:hAnsi="Arial" w:cs="Arial"/>
                <w:sz w:val="24"/>
                <w:szCs w:val="24"/>
              </w:rPr>
              <w:t>44</w:t>
            </w:r>
          </w:p>
        </w:tc>
        <w:tc>
          <w:tcPr>
            <w:tcW w:w="928" w:type="dxa"/>
            <w:vAlign w:val="center"/>
          </w:tcPr>
          <w:p w:rsidR="00BF536B" w:rsidRPr="00773530" w:rsidRDefault="00BF536B" w:rsidP="009A0A30">
            <w:pPr>
              <w:spacing w:after="120"/>
              <w:jc w:val="center"/>
              <w:rPr>
                <w:rFonts w:ascii="Arial" w:hAnsi="Arial" w:cs="Arial"/>
                <w:sz w:val="24"/>
                <w:szCs w:val="24"/>
              </w:rPr>
            </w:pPr>
            <w:r w:rsidRPr="00773530">
              <w:rPr>
                <w:rFonts w:ascii="Arial" w:hAnsi="Arial" w:cs="Arial"/>
                <w:sz w:val="24"/>
                <w:szCs w:val="24"/>
              </w:rPr>
              <w:t>44</w:t>
            </w:r>
          </w:p>
        </w:tc>
        <w:tc>
          <w:tcPr>
            <w:tcW w:w="928" w:type="dxa"/>
          </w:tcPr>
          <w:p w:rsidR="00BF536B" w:rsidRDefault="00BF536B" w:rsidP="009A0A30">
            <w:pPr>
              <w:spacing w:after="120"/>
              <w:jc w:val="center"/>
              <w:rPr>
                <w:rFonts w:ascii="Arial" w:hAnsi="Arial" w:cs="Arial"/>
                <w:sz w:val="24"/>
                <w:szCs w:val="24"/>
              </w:rPr>
            </w:pPr>
          </w:p>
          <w:p w:rsidR="00BF536B" w:rsidRDefault="00BF536B" w:rsidP="009A0A30">
            <w:pPr>
              <w:spacing w:after="120"/>
              <w:jc w:val="center"/>
              <w:rPr>
                <w:rFonts w:ascii="Arial" w:hAnsi="Arial" w:cs="Arial"/>
                <w:sz w:val="24"/>
                <w:szCs w:val="24"/>
              </w:rPr>
            </w:pPr>
            <w:r>
              <w:rPr>
                <w:rFonts w:ascii="Arial" w:hAnsi="Arial" w:cs="Arial"/>
                <w:sz w:val="24"/>
                <w:szCs w:val="24"/>
              </w:rPr>
              <w:t>62</w:t>
            </w:r>
          </w:p>
          <w:p w:rsidR="00BF536B" w:rsidRPr="00773530" w:rsidRDefault="00BF536B" w:rsidP="009A0A30">
            <w:pPr>
              <w:spacing w:after="120"/>
              <w:jc w:val="center"/>
              <w:rPr>
                <w:rFonts w:ascii="Arial" w:hAnsi="Arial" w:cs="Arial"/>
                <w:sz w:val="24"/>
                <w:szCs w:val="24"/>
              </w:rPr>
            </w:pPr>
          </w:p>
        </w:tc>
      </w:tr>
      <w:tr w:rsidR="00BF536B" w:rsidRPr="00EE1ECF" w:rsidTr="009A0A30">
        <w:trPr>
          <w:trHeight w:val="278"/>
          <w:jc w:val="center"/>
        </w:trPr>
        <w:tc>
          <w:tcPr>
            <w:tcW w:w="2952" w:type="dxa"/>
          </w:tcPr>
          <w:p w:rsidR="00BF536B" w:rsidRPr="00516A12" w:rsidRDefault="00BF536B" w:rsidP="009A0A30">
            <w:pPr>
              <w:rPr>
                <w:rFonts w:ascii="Arial" w:hAnsi="Arial" w:cs="Arial"/>
                <w:sz w:val="24"/>
                <w:szCs w:val="24"/>
              </w:rPr>
            </w:pPr>
            <w:r w:rsidRPr="00516A12">
              <w:rPr>
                <w:rFonts w:ascii="Sylfaen" w:hAnsi="Sylfaen" w:cs="Sylfaen"/>
                <w:sz w:val="24"/>
                <w:szCs w:val="24"/>
                <w:lang w:val="ka-GE"/>
              </w:rPr>
              <w:t>ტესტირებულთა</w:t>
            </w:r>
            <w:r w:rsidRPr="00516A12">
              <w:rPr>
                <w:rFonts w:ascii="Arial" w:hAnsi="Arial" w:cs="Arial"/>
                <w:sz w:val="24"/>
                <w:szCs w:val="24"/>
                <w:lang w:val="ka-GE"/>
              </w:rPr>
              <w:t xml:space="preserve"> </w:t>
            </w:r>
            <w:r w:rsidRPr="00516A12">
              <w:rPr>
                <w:rFonts w:ascii="Sylfaen" w:hAnsi="Sylfaen" w:cs="Sylfaen"/>
                <w:sz w:val="24"/>
                <w:szCs w:val="24"/>
                <w:lang w:val="ka-GE"/>
              </w:rPr>
              <w:t>საერთო</w:t>
            </w:r>
            <w:r w:rsidRPr="00516A12">
              <w:rPr>
                <w:rFonts w:ascii="Arial" w:hAnsi="Arial" w:cs="Arial"/>
                <w:sz w:val="24"/>
                <w:szCs w:val="24"/>
                <w:lang w:val="ka-GE"/>
              </w:rPr>
              <w:t xml:space="preserve"> </w:t>
            </w:r>
            <w:r w:rsidRPr="00516A12">
              <w:rPr>
                <w:rFonts w:ascii="Sylfaen" w:hAnsi="Sylfaen" w:cs="Sylfaen"/>
                <w:sz w:val="24"/>
                <w:szCs w:val="24"/>
                <w:lang w:val="ka-GE"/>
              </w:rPr>
              <w:t>რაოდენობა</w:t>
            </w:r>
          </w:p>
        </w:tc>
        <w:tc>
          <w:tcPr>
            <w:tcW w:w="7724" w:type="dxa"/>
            <w:gridSpan w:val="10"/>
            <w:vAlign w:val="center"/>
          </w:tcPr>
          <w:p w:rsidR="00BF536B" w:rsidRDefault="00BF536B" w:rsidP="009A0A30">
            <w:pPr>
              <w:jc w:val="right"/>
              <w:rPr>
                <w:rFonts w:ascii="Arial" w:hAnsi="Arial" w:cs="Arial"/>
                <w:b/>
                <w:sz w:val="24"/>
                <w:szCs w:val="24"/>
              </w:rPr>
            </w:pPr>
            <w:r>
              <w:rPr>
                <w:rFonts w:ascii="Arial" w:hAnsi="Arial" w:cs="Arial"/>
                <w:b/>
                <w:sz w:val="24"/>
                <w:szCs w:val="24"/>
              </w:rPr>
              <w:t>551</w:t>
            </w:r>
          </w:p>
        </w:tc>
      </w:tr>
      <w:tr w:rsidR="00BF536B" w:rsidRPr="00516A12" w:rsidTr="009A0A30">
        <w:trPr>
          <w:trHeight w:val="431"/>
          <w:jc w:val="center"/>
        </w:trPr>
        <w:tc>
          <w:tcPr>
            <w:tcW w:w="2952" w:type="dxa"/>
          </w:tcPr>
          <w:p w:rsidR="00BF536B" w:rsidRPr="00516A12" w:rsidRDefault="00BF536B" w:rsidP="009A0A30">
            <w:pPr>
              <w:jc w:val="right"/>
              <w:rPr>
                <w:rFonts w:ascii="Arial" w:hAnsi="Arial" w:cs="Arial"/>
                <w:sz w:val="24"/>
                <w:szCs w:val="24"/>
                <w:lang w:val="ka-GE"/>
              </w:rPr>
            </w:pPr>
            <w:r w:rsidRPr="00516A12">
              <w:rPr>
                <w:rFonts w:ascii="Sylfaen" w:hAnsi="Sylfaen" w:cs="Sylfaen"/>
                <w:sz w:val="24"/>
                <w:szCs w:val="24"/>
                <w:lang w:val="ka-GE"/>
              </w:rPr>
              <w:t>მათ</w:t>
            </w:r>
            <w:r w:rsidRPr="00516A12">
              <w:rPr>
                <w:rFonts w:ascii="Arial" w:hAnsi="Arial" w:cs="Arial"/>
                <w:sz w:val="24"/>
                <w:szCs w:val="24"/>
                <w:lang w:val="ka-GE"/>
              </w:rPr>
              <w:t xml:space="preserve"> </w:t>
            </w:r>
            <w:r w:rsidRPr="00516A12">
              <w:rPr>
                <w:rFonts w:ascii="Sylfaen" w:hAnsi="Sylfaen" w:cs="Sylfaen"/>
                <w:sz w:val="24"/>
                <w:szCs w:val="24"/>
                <w:lang w:val="ka-GE"/>
              </w:rPr>
              <w:t>შორის</w:t>
            </w:r>
            <w:r w:rsidRPr="00516A12">
              <w:rPr>
                <w:rFonts w:ascii="Arial" w:hAnsi="Arial" w:cs="Arial"/>
                <w:sz w:val="24"/>
                <w:szCs w:val="24"/>
                <w:lang w:val="ka-GE"/>
              </w:rPr>
              <w:t xml:space="preserve"> </w:t>
            </w:r>
            <w:r w:rsidRPr="00516A12">
              <w:rPr>
                <w:rFonts w:ascii="Sylfaen" w:hAnsi="Sylfaen" w:cs="Sylfaen"/>
                <w:sz w:val="24"/>
                <w:szCs w:val="24"/>
                <w:lang w:val="ka-GE"/>
              </w:rPr>
              <w:t>დადებითი</w:t>
            </w:r>
          </w:p>
        </w:tc>
        <w:tc>
          <w:tcPr>
            <w:tcW w:w="7724" w:type="dxa"/>
            <w:gridSpan w:val="10"/>
          </w:tcPr>
          <w:p w:rsidR="00BF536B" w:rsidRDefault="00BF536B" w:rsidP="009A0A30">
            <w:pPr>
              <w:jc w:val="right"/>
              <w:rPr>
                <w:rFonts w:ascii="Arial" w:hAnsi="Arial" w:cs="Arial"/>
                <w:b/>
                <w:sz w:val="24"/>
                <w:szCs w:val="24"/>
              </w:rPr>
            </w:pPr>
            <w:r>
              <w:rPr>
                <w:rFonts w:ascii="Arial" w:hAnsi="Arial" w:cs="Arial"/>
                <w:b/>
                <w:sz w:val="24"/>
                <w:szCs w:val="24"/>
              </w:rPr>
              <w:t>24</w:t>
            </w:r>
          </w:p>
        </w:tc>
      </w:tr>
    </w:tbl>
    <w:p w:rsidR="00BF536B" w:rsidRDefault="00BF536B" w:rsidP="00BF536B">
      <w:pPr>
        <w:rPr>
          <w:rFonts w:ascii="Sylfaen" w:hAnsi="Sylfaen"/>
          <w:lang w:val="ka-GE"/>
        </w:rPr>
      </w:pPr>
      <w:r>
        <w:rPr>
          <w:noProof/>
        </w:rPr>
        <w:lastRenderedPageBreak/>
        <w:drawing>
          <wp:inline distT="0" distB="0" distL="0" distR="0" wp14:anchorId="0925C818" wp14:editId="097A05A8">
            <wp:extent cx="6563995" cy="2952259"/>
            <wp:effectExtent l="0" t="0" r="8255" b="6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F536B" w:rsidRDefault="00BF536B" w:rsidP="00BF536B">
      <w:pPr>
        <w:rPr>
          <w:rFonts w:ascii="Sylfaen" w:hAnsi="Sylfaen"/>
          <w:b/>
          <w:bCs/>
          <w:u w:val="single"/>
          <w:lang w:val="ka-GE"/>
        </w:rPr>
      </w:pPr>
    </w:p>
    <w:p w:rsidR="00BF536B" w:rsidRPr="00C33AA5" w:rsidRDefault="00BF536B" w:rsidP="00BF536B">
      <w:pPr>
        <w:ind w:left="567"/>
        <w:rPr>
          <w:rFonts w:ascii="Sylfaen" w:hAnsi="Sylfaen"/>
          <w:b/>
          <w:bCs/>
          <w:u w:val="single"/>
          <w:lang w:val="ka-GE"/>
        </w:rPr>
      </w:pPr>
      <w:r w:rsidRPr="00C33AA5">
        <w:rPr>
          <w:rFonts w:ascii="Sylfaen" w:hAnsi="Sylfaen"/>
          <w:b/>
          <w:bCs/>
          <w:u w:val="single"/>
          <w:lang w:val="ka-GE"/>
        </w:rPr>
        <w:t xml:space="preserve">ჩინეთის </w:t>
      </w:r>
      <w:r w:rsidRPr="00C33AA5">
        <w:rPr>
          <w:rFonts w:ascii="Sylfaen" w:hAnsi="Sylfaen"/>
          <w:b/>
          <w:bCs/>
          <w:u w:val="single"/>
        </w:rPr>
        <w:t xml:space="preserve">CDC- </w:t>
      </w:r>
      <w:r w:rsidRPr="00C33AA5">
        <w:rPr>
          <w:rFonts w:ascii="Sylfaen" w:hAnsi="Sylfaen"/>
          <w:b/>
          <w:bCs/>
          <w:u w:val="single"/>
          <w:lang w:val="ka-GE"/>
        </w:rPr>
        <w:t xml:space="preserve">ის მონაცემებით: </w:t>
      </w:r>
    </w:p>
    <w:p w:rsidR="00BF536B" w:rsidRPr="00C33AA5" w:rsidRDefault="00BF536B" w:rsidP="00BF536B">
      <w:pPr>
        <w:ind w:left="567"/>
        <w:jc w:val="both"/>
        <w:rPr>
          <w:rFonts w:ascii="Sylfaen" w:hAnsi="Sylfaen"/>
          <w:bCs/>
          <w:lang w:val="ka-GE"/>
        </w:rPr>
      </w:pPr>
      <w:r>
        <w:rPr>
          <w:rFonts w:ascii="Sylfaen" w:hAnsi="Sylfaen"/>
          <w:bCs/>
        </w:rPr>
        <w:t>12</w:t>
      </w:r>
      <w:r w:rsidRPr="00C33AA5">
        <w:rPr>
          <w:rFonts w:ascii="Sylfaen" w:hAnsi="Sylfaen"/>
          <w:bCs/>
          <w:lang w:val="ka-GE"/>
        </w:rPr>
        <w:t xml:space="preserve"> მარტის მონაცემებით დაფიქსირებულია </w:t>
      </w:r>
      <w:r>
        <w:rPr>
          <w:rFonts w:ascii="Sylfaen" w:hAnsi="Sylfaen"/>
          <w:b/>
          <w:bCs/>
          <w:u w:val="single"/>
        </w:rPr>
        <w:t>15</w:t>
      </w:r>
      <w:r w:rsidRPr="00C33AA5">
        <w:rPr>
          <w:rFonts w:ascii="Sylfaen" w:hAnsi="Sylfaen"/>
          <w:bCs/>
          <w:lang w:val="ka-GE"/>
        </w:rPr>
        <w:t xml:space="preserve"> ახალი შემთხვევა </w:t>
      </w:r>
    </w:p>
    <w:p w:rsidR="00BF536B" w:rsidRPr="00C33AA5" w:rsidRDefault="00BF536B" w:rsidP="00BF536B">
      <w:pPr>
        <w:ind w:left="567"/>
        <w:jc w:val="both"/>
        <w:rPr>
          <w:rFonts w:ascii="Sylfaen" w:hAnsi="Sylfaen"/>
          <w:bCs/>
          <w:lang w:val="ka-GE"/>
        </w:rPr>
      </w:pPr>
      <w:r>
        <w:rPr>
          <w:rFonts w:ascii="Sylfaen" w:hAnsi="Sylfaen"/>
          <w:bCs/>
        </w:rPr>
        <w:t>12</w:t>
      </w:r>
      <w:r w:rsidRPr="00C33AA5">
        <w:rPr>
          <w:rFonts w:ascii="Sylfaen" w:hAnsi="Sylfaen"/>
          <w:bCs/>
          <w:lang w:val="ka-GE"/>
        </w:rPr>
        <w:t xml:space="preserve"> მარტის   მონაცემებით სულ დადასტურებულია </w:t>
      </w:r>
      <w:r w:rsidRPr="00632D39">
        <w:rPr>
          <w:rFonts w:ascii="Sylfaen" w:hAnsi="Sylfaen"/>
          <w:b/>
          <w:bCs/>
          <w:u w:val="single"/>
        </w:rPr>
        <w:t>80</w:t>
      </w:r>
      <w:r>
        <w:rPr>
          <w:rFonts w:ascii="Sylfaen" w:hAnsi="Sylfaen"/>
          <w:b/>
          <w:bCs/>
          <w:u w:val="single"/>
        </w:rPr>
        <w:t> </w:t>
      </w:r>
      <w:r>
        <w:rPr>
          <w:rFonts w:ascii="Sylfaen" w:hAnsi="Sylfaen"/>
          <w:b/>
          <w:bCs/>
          <w:u w:val="single"/>
          <w:lang w:val="ka-GE"/>
        </w:rPr>
        <w:t>7</w:t>
      </w:r>
      <w:r>
        <w:rPr>
          <w:rFonts w:ascii="Sylfaen" w:hAnsi="Sylfaen"/>
          <w:b/>
          <w:bCs/>
          <w:u w:val="single"/>
        </w:rPr>
        <w:t xml:space="preserve">93 </w:t>
      </w:r>
      <w:r w:rsidRPr="00632D39">
        <w:rPr>
          <w:rFonts w:ascii="Sylfaen" w:hAnsi="Sylfaen"/>
          <w:b/>
          <w:bCs/>
          <w:u w:val="single"/>
          <w:lang w:val="ka-GE"/>
        </w:rPr>
        <w:t>შემთხვევა</w:t>
      </w:r>
    </w:p>
    <w:p w:rsidR="00BF536B" w:rsidRPr="00632D39" w:rsidRDefault="00BF536B" w:rsidP="00BF536B">
      <w:pPr>
        <w:ind w:left="567"/>
        <w:jc w:val="both"/>
        <w:rPr>
          <w:rFonts w:ascii="Sylfaen" w:hAnsi="Sylfaen"/>
          <w:b/>
          <w:bCs/>
          <w:u w:val="single"/>
          <w:lang w:val="ka-GE"/>
        </w:rPr>
      </w:pPr>
      <w:r>
        <w:rPr>
          <w:rFonts w:ascii="Sylfaen" w:hAnsi="Sylfaen"/>
          <w:bCs/>
        </w:rPr>
        <w:t xml:space="preserve">12 </w:t>
      </w:r>
      <w:r w:rsidRPr="00C33AA5">
        <w:rPr>
          <w:rFonts w:ascii="Sylfaen" w:hAnsi="Sylfaen"/>
          <w:bCs/>
          <w:lang w:val="ka-GE"/>
        </w:rPr>
        <w:t xml:space="preserve">მარტის მონაცემებით ახალი შესაძლო შემთხვევების რაოდენობა შეადგენს </w:t>
      </w:r>
      <w:r>
        <w:rPr>
          <w:rFonts w:ascii="Sylfaen" w:hAnsi="Sylfaen"/>
          <w:b/>
          <w:bCs/>
          <w:u w:val="single"/>
        </w:rPr>
        <w:t>33</w:t>
      </w:r>
      <w:r w:rsidRPr="00632D39">
        <w:rPr>
          <w:rFonts w:ascii="Sylfaen" w:hAnsi="Sylfaen"/>
          <w:b/>
          <w:bCs/>
          <w:u w:val="single"/>
          <w:lang w:val="ka-GE"/>
        </w:rPr>
        <w:t>-ს</w:t>
      </w:r>
    </w:p>
    <w:p w:rsidR="00BF536B" w:rsidRPr="00C33AA5" w:rsidRDefault="00BF536B" w:rsidP="00BF536B">
      <w:pPr>
        <w:ind w:left="567"/>
        <w:jc w:val="both"/>
        <w:rPr>
          <w:rFonts w:ascii="Sylfaen" w:hAnsi="Sylfaen"/>
          <w:bCs/>
          <w:lang w:val="ka-GE"/>
        </w:rPr>
      </w:pPr>
      <w:r w:rsidRPr="00C33AA5">
        <w:rPr>
          <w:rFonts w:ascii="Sylfaen" w:hAnsi="Sylfaen"/>
          <w:bCs/>
          <w:lang w:val="ka-GE"/>
        </w:rPr>
        <w:t xml:space="preserve">სულ შესაძლო შემთხვევების რაოდენობა </w:t>
      </w:r>
      <w:r>
        <w:rPr>
          <w:rFonts w:ascii="Sylfaen" w:hAnsi="Sylfaen"/>
          <w:b/>
          <w:bCs/>
          <w:u w:val="single"/>
        </w:rPr>
        <w:t>253</w:t>
      </w:r>
      <w:r>
        <w:rPr>
          <w:rFonts w:ascii="Sylfaen" w:hAnsi="Sylfaen"/>
          <w:b/>
          <w:bCs/>
          <w:u w:val="single"/>
          <w:lang w:val="ka-GE"/>
        </w:rPr>
        <w:t>-</w:t>
      </w:r>
      <w:r w:rsidRPr="00C33AA5">
        <w:rPr>
          <w:rFonts w:ascii="Sylfaen" w:hAnsi="Sylfaen"/>
          <w:b/>
          <w:bCs/>
          <w:u w:val="single"/>
          <w:lang w:val="ka-GE"/>
        </w:rPr>
        <w:t>ს</w:t>
      </w:r>
    </w:p>
    <w:p w:rsidR="00BF536B" w:rsidRDefault="00BF536B" w:rsidP="00BF536B">
      <w:pPr>
        <w:ind w:left="567"/>
        <w:jc w:val="both"/>
        <w:rPr>
          <w:rFonts w:ascii="Sylfaen" w:hAnsi="Sylfaen"/>
          <w:bCs/>
        </w:rPr>
      </w:pPr>
      <w:r>
        <w:rPr>
          <w:rFonts w:ascii="Sylfaen" w:hAnsi="Sylfaen"/>
          <w:bCs/>
        </w:rPr>
        <w:t>12</w:t>
      </w:r>
      <w:r w:rsidRPr="00C33AA5">
        <w:rPr>
          <w:rFonts w:ascii="Sylfaen" w:hAnsi="Sylfaen"/>
          <w:bCs/>
          <w:lang w:val="ka-GE"/>
        </w:rPr>
        <w:t xml:space="preserve"> მარტის   მონაცემებით დაფიქსირებულია</w:t>
      </w:r>
      <w:r>
        <w:rPr>
          <w:rFonts w:ascii="Sylfaen" w:hAnsi="Sylfaen"/>
          <w:bCs/>
          <w:lang w:val="ka-GE"/>
        </w:rPr>
        <w:t xml:space="preserve"> ახალი</w:t>
      </w:r>
      <w:r w:rsidRPr="00C33AA5">
        <w:rPr>
          <w:rFonts w:ascii="Sylfaen" w:hAnsi="Sylfaen"/>
          <w:bCs/>
          <w:lang w:val="ka-GE"/>
        </w:rPr>
        <w:t xml:space="preserve"> სიკვდილი</w:t>
      </w:r>
      <w:r>
        <w:rPr>
          <w:rFonts w:ascii="Sylfaen" w:hAnsi="Sylfaen"/>
          <w:bCs/>
          <w:lang w:val="ka-GE"/>
        </w:rPr>
        <w:t xml:space="preserve">ს </w:t>
      </w:r>
      <w:r>
        <w:rPr>
          <w:rFonts w:ascii="Sylfaen" w:hAnsi="Sylfaen"/>
          <w:b/>
          <w:bCs/>
          <w:u w:val="single"/>
        </w:rPr>
        <w:t>11</w:t>
      </w:r>
      <w:r>
        <w:rPr>
          <w:rFonts w:ascii="Sylfaen" w:hAnsi="Sylfaen"/>
          <w:bCs/>
          <w:lang w:val="ka-GE"/>
        </w:rPr>
        <w:t xml:space="preserve"> შემთხვევა, სულ</w:t>
      </w:r>
      <w:r w:rsidRPr="00C33AA5">
        <w:rPr>
          <w:rFonts w:ascii="Sylfaen" w:hAnsi="Sylfaen"/>
          <w:bCs/>
          <w:lang w:val="ka-GE"/>
        </w:rPr>
        <w:t xml:space="preserve"> </w:t>
      </w:r>
      <w:r>
        <w:rPr>
          <w:rFonts w:ascii="Sylfaen" w:hAnsi="Sylfaen"/>
          <w:b/>
          <w:bCs/>
          <w:u w:val="single"/>
          <w:lang w:val="ka-GE"/>
        </w:rPr>
        <w:t>3 1</w:t>
      </w:r>
      <w:r>
        <w:rPr>
          <w:rFonts w:ascii="Sylfaen" w:hAnsi="Sylfaen"/>
          <w:b/>
          <w:bCs/>
          <w:u w:val="single"/>
        </w:rPr>
        <w:t>69</w:t>
      </w:r>
      <w:r w:rsidRPr="00C33AA5">
        <w:rPr>
          <w:rFonts w:ascii="Sylfaen" w:hAnsi="Sylfaen"/>
          <w:bCs/>
          <w:lang w:val="ka-GE"/>
        </w:rPr>
        <w:t xml:space="preserve"> და გამოჯანმრთელების</w:t>
      </w:r>
      <w:r>
        <w:rPr>
          <w:rFonts w:ascii="Sylfaen" w:hAnsi="Sylfaen"/>
          <w:bCs/>
          <w:lang w:val="ka-GE"/>
        </w:rPr>
        <w:t xml:space="preserve"> ახალი </w:t>
      </w:r>
      <w:r>
        <w:rPr>
          <w:rFonts w:ascii="Sylfaen" w:hAnsi="Sylfaen"/>
          <w:b/>
          <w:bCs/>
          <w:u w:val="single"/>
        </w:rPr>
        <w:t>1 318</w:t>
      </w:r>
      <w:r>
        <w:rPr>
          <w:rFonts w:ascii="Sylfaen" w:hAnsi="Sylfaen"/>
          <w:b/>
          <w:bCs/>
          <w:u w:val="single"/>
          <w:lang w:val="ka-GE"/>
        </w:rPr>
        <w:t xml:space="preserve"> </w:t>
      </w:r>
      <w:r>
        <w:rPr>
          <w:rFonts w:ascii="Sylfaen" w:hAnsi="Sylfaen"/>
          <w:bCs/>
          <w:lang w:val="ka-GE"/>
        </w:rPr>
        <w:t xml:space="preserve">სულ </w:t>
      </w:r>
      <w:r>
        <w:rPr>
          <w:rFonts w:ascii="Sylfaen" w:hAnsi="Sylfaen"/>
          <w:b/>
          <w:bCs/>
          <w:u w:val="single"/>
        </w:rPr>
        <w:t>62 793</w:t>
      </w:r>
      <w:r w:rsidRPr="00C33AA5">
        <w:rPr>
          <w:rFonts w:ascii="Sylfaen" w:hAnsi="Sylfaen"/>
          <w:bCs/>
          <w:lang w:val="ka-GE"/>
        </w:rPr>
        <w:t xml:space="preserve"> შემთხვევა</w:t>
      </w:r>
      <w:r>
        <w:rPr>
          <w:rFonts w:ascii="Sylfaen" w:hAnsi="Sylfaen"/>
          <w:bCs/>
        </w:rPr>
        <w:t>.</w:t>
      </w:r>
    </w:p>
    <w:p w:rsidR="00BF536B" w:rsidRPr="005705C5" w:rsidRDefault="00BF536B" w:rsidP="00BF536B">
      <w:pPr>
        <w:ind w:left="567"/>
        <w:jc w:val="both"/>
        <w:rPr>
          <w:rFonts w:ascii="Sylfaen" w:hAnsi="Sylfaen"/>
          <w:b/>
          <w:bCs/>
          <w:lang w:val="ka-GE"/>
        </w:rPr>
      </w:pPr>
      <w:r w:rsidRPr="005705C5">
        <w:rPr>
          <w:rFonts w:ascii="Sylfaen" w:hAnsi="Sylfaen"/>
          <w:b/>
          <w:bCs/>
          <w:lang w:val="ka-GE"/>
        </w:rPr>
        <w:t>აღსანიშნავია, რომ ჩინეთში დინამიურად უკანასკნელი სამი კვირის განმავლობაში ადგილი აქვს ახალი შემთხვევებისა და სიკვდილის მნიშვნელოვან კლებას.</w:t>
      </w:r>
    </w:p>
    <w:p w:rsidR="00BF536B" w:rsidRPr="00C33AA5" w:rsidRDefault="00BF536B" w:rsidP="00BF536B">
      <w:pPr>
        <w:ind w:left="567"/>
        <w:jc w:val="both"/>
        <w:rPr>
          <w:rFonts w:ascii="Sylfaen" w:hAnsi="Sylfaen"/>
          <w:b/>
          <w:bCs/>
          <w:u w:val="single"/>
          <w:lang w:val="ka-GE"/>
        </w:rPr>
      </w:pPr>
      <w:r w:rsidRPr="00C33AA5">
        <w:rPr>
          <w:rFonts w:ascii="Sylfaen" w:hAnsi="Sylfaen"/>
          <w:b/>
          <w:bCs/>
          <w:u w:val="single"/>
        </w:rPr>
        <w:t xml:space="preserve">ECDC </w:t>
      </w:r>
      <w:r w:rsidRPr="005705C5">
        <w:rPr>
          <w:rFonts w:ascii="Sylfaen" w:hAnsi="Sylfaen"/>
          <w:bCs/>
          <w:u w:val="single"/>
          <w:lang w:val="ka-GE"/>
        </w:rPr>
        <w:t>(ევროპის დაავადებათა კონტროლის ცენტრი)</w:t>
      </w:r>
      <w:r>
        <w:rPr>
          <w:rFonts w:ascii="Sylfaen" w:hAnsi="Sylfaen"/>
          <w:b/>
          <w:bCs/>
          <w:u w:val="single"/>
          <w:lang w:val="ka-GE"/>
        </w:rPr>
        <w:t xml:space="preserve"> </w:t>
      </w:r>
      <w:r w:rsidRPr="00C33AA5">
        <w:rPr>
          <w:rFonts w:ascii="Sylfaen" w:hAnsi="Sylfaen"/>
          <w:b/>
          <w:bCs/>
          <w:u w:val="single"/>
        </w:rPr>
        <w:t>–</w:t>
      </w:r>
      <w:proofErr w:type="spellStart"/>
      <w:r w:rsidRPr="00C33AA5">
        <w:rPr>
          <w:rFonts w:ascii="Sylfaen" w:hAnsi="Sylfaen"/>
          <w:b/>
          <w:bCs/>
          <w:u w:val="single"/>
        </w:rPr>
        <w:t>ის</w:t>
      </w:r>
      <w:proofErr w:type="spellEnd"/>
      <w:r w:rsidRPr="00C33AA5">
        <w:rPr>
          <w:rFonts w:ascii="Sylfaen" w:hAnsi="Sylfaen"/>
          <w:b/>
          <w:bCs/>
          <w:u w:val="single"/>
        </w:rPr>
        <w:t xml:space="preserve"> </w:t>
      </w:r>
      <w:proofErr w:type="spellStart"/>
      <w:r w:rsidRPr="00C33AA5">
        <w:rPr>
          <w:rFonts w:ascii="Sylfaen" w:hAnsi="Sylfaen"/>
          <w:b/>
          <w:bCs/>
          <w:u w:val="single"/>
        </w:rPr>
        <w:t>მონაცემები</w:t>
      </w:r>
      <w:proofErr w:type="spellEnd"/>
      <w:r w:rsidRPr="00C33AA5">
        <w:rPr>
          <w:rFonts w:ascii="Sylfaen" w:hAnsi="Sylfaen"/>
          <w:b/>
          <w:bCs/>
          <w:u w:val="single"/>
          <w:lang w:val="ka-GE"/>
        </w:rPr>
        <w:t>თ</w:t>
      </w:r>
      <w:r>
        <w:rPr>
          <w:rFonts w:ascii="Sylfaen" w:hAnsi="Sylfaen"/>
          <w:b/>
          <w:bCs/>
          <w:u w:val="single"/>
          <w:lang w:val="ka-GE"/>
        </w:rPr>
        <w:t xml:space="preserve"> </w:t>
      </w:r>
    </w:p>
    <w:p w:rsidR="00BF536B" w:rsidRPr="00123C7D" w:rsidRDefault="00BF536B" w:rsidP="00BF536B">
      <w:pPr>
        <w:tabs>
          <w:tab w:val="left" w:pos="3150"/>
        </w:tabs>
        <w:ind w:left="567"/>
        <w:jc w:val="both"/>
        <w:rPr>
          <w:rFonts w:ascii="Sylfaen" w:hAnsi="Sylfaen"/>
          <w:b/>
          <w:bCs/>
          <w:u w:val="single"/>
          <w:lang w:val="ka-GE"/>
        </w:rPr>
      </w:pPr>
      <w:r w:rsidRPr="00123C7D">
        <w:rPr>
          <w:rFonts w:ascii="Sylfaen" w:hAnsi="Sylfaen"/>
        </w:rPr>
        <w:t>ECDC</w:t>
      </w:r>
      <w:r w:rsidRPr="00123C7D">
        <w:rPr>
          <w:rFonts w:ascii="Sylfaen" w:hAnsi="Sylfaen"/>
          <w:lang w:val="ka-GE"/>
        </w:rPr>
        <w:t xml:space="preserve">- ის </w:t>
      </w:r>
      <w:r>
        <w:rPr>
          <w:rFonts w:ascii="Sylfaen" w:hAnsi="Sylfaen"/>
        </w:rPr>
        <w:t>11</w:t>
      </w:r>
      <w:r w:rsidRPr="00123C7D">
        <w:rPr>
          <w:rFonts w:ascii="Sylfaen" w:hAnsi="Sylfaen"/>
          <w:lang w:val="ka-GE"/>
        </w:rPr>
        <w:t xml:space="preserve"> მარტის ინფორმაციით, მსოფლიო მასშტაბით დაფიქსირდა ახალი </w:t>
      </w:r>
      <w:r w:rsidRPr="00123C7D">
        <w:rPr>
          <w:rFonts w:ascii="Sylfaen" w:hAnsi="Sylfaen"/>
          <w:b/>
          <w:u w:val="single"/>
        </w:rPr>
        <w:t>4 </w:t>
      </w:r>
      <w:r>
        <w:rPr>
          <w:rFonts w:ascii="Sylfaen" w:hAnsi="Sylfaen"/>
          <w:b/>
          <w:u w:val="single"/>
        </w:rPr>
        <w:t>385</w:t>
      </w:r>
      <w:r w:rsidRPr="00123C7D">
        <w:rPr>
          <w:rFonts w:ascii="Sylfaen" w:hAnsi="Sylfaen"/>
          <w:b/>
          <w:u w:val="single"/>
        </w:rPr>
        <w:t xml:space="preserve"> </w:t>
      </w:r>
      <w:r w:rsidRPr="00123C7D">
        <w:rPr>
          <w:rFonts w:ascii="Sylfaen" w:hAnsi="Sylfaen"/>
          <w:lang w:val="ka-GE"/>
        </w:rPr>
        <w:t xml:space="preserve">შემთხვევა სულ დაფიქსირებულია </w:t>
      </w:r>
      <w:r w:rsidRPr="005929F8">
        <w:rPr>
          <w:rFonts w:ascii="Sylfaen" w:hAnsi="Sylfaen"/>
          <w:b/>
          <w:bCs/>
          <w:u w:val="single"/>
        </w:rPr>
        <w:t xml:space="preserve">118 629 </w:t>
      </w:r>
      <w:r w:rsidRPr="00123C7D">
        <w:rPr>
          <w:rFonts w:ascii="Sylfaen" w:hAnsi="Sylfaen"/>
          <w:lang w:val="ka-GE"/>
        </w:rPr>
        <w:t>შემთხვევა:</w:t>
      </w:r>
      <w:r w:rsidRPr="00123C7D">
        <w:rPr>
          <w:rFonts w:ascii="Sylfaen" w:hAnsi="Sylfaen"/>
          <w:bCs/>
          <w:lang w:val="ka-GE"/>
        </w:rPr>
        <w:t xml:space="preserve"> ჩინეთიში</w:t>
      </w:r>
      <w:r w:rsidRPr="00123C7D">
        <w:rPr>
          <w:rFonts w:ascii="Sylfaen" w:hAnsi="Sylfaen"/>
          <w:lang w:val="ka-GE"/>
        </w:rPr>
        <w:t xml:space="preserve"> </w:t>
      </w:r>
      <w:r w:rsidRPr="005929F8">
        <w:rPr>
          <w:rFonts w:ascii="Sylfaen" w:hAnsi="Sylfaen"/>
          <w:b/>
          <w:bCs/>
          <w:u w:val="single"/>
        </w:rPr>
        <w:t>80 908</w:t>
      </w:r>
      <w:r w:rsidRPr="00123C7D">
        <w:rPr>
          <w:rFonts w:ascii="Sylfaen" w:hAnsi="Sylfaen"/>
          <w:b/>
          <w:bCs/>
          <w:u w:val="single"/>
        </w:rPr>
        <w:t>,</w:t>
      </w:r>
      <w:r w:rsidRPr="00123C7D">
        <w:rPr>
          <w:rFonts w:ascii="Sylfaen" w:hAnsi="Sylfaen"/>
          <w:bCs/>
        </w:rPr>
        <w:t xml:space="preserve"> </w:t>
      </w:r>
    </w:p>
    <w:p w:rsidR="00BF536B" w:rsidRPr="00123C7D" w:rsidRDefault="00BF536B" w:rsidP="00BF536B">
      <w:pPr>
        <w:tabs>
          <w:tab w:val="left" w:pos="3150"/>
        </w:tabs>
        <w:ind w:left="567"/>
        <w:jc w:val="both"/>
        <w:rPr>
          <w:rFonts w:ascii="Sylfaen" w:hAnsi="Sylfaen"/>
          <w:b/>
          <w:bCs/>
          <w:u w:val="single"/>
          <w:lang w:val="ka-GE"/>
        </w:rPr>
      </w:pPr>
      <w:r w:rsidRPr="00123C7D">
        <w:rPr>
          <w:rFonts w:ascii="Sylfaen" w:hAnsi="Sylfaen"/>
          <w:bCs/>
          <w:lang w:val="ka-GE"/>
        </w:rPr>
        <w:t xml:space="preserve">ჩინეთს გარეთ </w:t>
      </w:r>
      <w:r w:rsidRPr="005929F8">
        <w:rPr>
          <w:rFonts w:ascii="Sylfaen" w:hAnsi="Sylfaen"/>
          <w:b/>
          <w:bCs/>
          <w:u w:val="single"/>
        </w:rPr>
        <w:t xml:space="preserve">38 000 </w:t>
      </w:r>
      <w:r w:rsidRPr="005929F8">
        <w:rPr>
          <w:rFonts w:ascii="Sylfaen" w:hAnsi="Sylfaen"/>
          <w:b/>
          <w:bCs/>
          <w:u w:val="single"/>
          <w:lang w:val="ka-GE"/>
        </w:rPr>
        <w:t xml:space="preserve"> </w:t>
      </w:r>
      <w:r w:rsidRPr="00123C7D">
        <w:rPr>
          <w:rFonts w:ascii="Sylfaen" w:hAnsi="Sylfaen"/>
          <w:bCs/>
          <w:lang w:val="ka-GE"/>
        </w:rPr>
        <w:t xml:space="preserve">შემთხვევა მათ შორის ყველაზე მეტი შემთხვევა ფიქსირდება: სამხრეთ კორეის რესპუბლიკა </w:t>
      </w:r>
      <w:r w:rsidRPr="00123C7D">
        <w:rPr>
          <w:rFonts w:ascii="Sylfaen" w:hAnsi="Sylfaen"/>
          <w:b/>
          <w:bCs/>
          <w:u w:val="single"/>
          <w:lang w:val="ka-GE"/>
        </w:rPr>
        <w:t xml:space="preserve"> </w:t>
      </w:r>
      <w:r w:rsidRPr="005929F8">
        <w:rPr>
          <w:rFonts w:ascii="Sylfaen" w:hAnsi="Sylfaen"/>
          <w:b/>
          <w:bCs/>
          <w:u w:val="single"/>
          <w:lang w:val="ka-GE"/>
        </w:rPr>
        <w:t>7 755</w:t>
      </w:r>
      <w:r w:rsidRPr="00123C7D">
        <w:rPr>
          <w:rFonts w:ascii="Sylfaen" w:hAnsi="Sylfaen"/>
          <w:b/>
          <w:bCs/>
          <w:u w:val="single"/>
          <w:lang w:val="ka-GE"/>
        </w:rPr>
        <w:t>,</w:t>
      </w:r>
      <w:r w:rsidRPr="00123C7D">
        <w:rPr>
          <w:rFonts w:ascii="Sylfaen" w:hAnsi="Sylfaen"/>
          <w:bCs/>
          <w:lang w:val="ka-GE"/>
        </w:rPr>
        <w:t xml:space="preserve">სიკვდილი </w:t>
      </w:r>
      <w:r>
        <w:rPr>
          <w:rFonts w:ascii="Sylfaen" w:hAnsi="Sylfaen"/>
          <w:b/>
          <w:bCs/>
          <w:u w:val="single"/>
        </w:rPr>
        <w:t>60</w:t>
      </w:r>
      <w:r w:rsidRPr="00123C7D">
        <w:rPr>
          <w:rFonts w:ascii="Sylfaen" w:hAnsi="Sylfaen"/>
          <w:b/>
          <w:bCs/>
          <w:u w:val="single"/>
          <w:lang w:val="ka-GE"/>
        </w:rPr>
        <w:t xml:space="preserve">,  </w:t>
      </w:r>
      <w:r w:rsidRPr="00123C7D">
        <w:rPr>
          <w:rFonts w:ascii="Sylfaen" w:hAnsi="Sylfaen"/>
          <w:bCs/>
          <w:lang w:val="ka-GE"/>
        </w:rPr>
        <w:t xml:space="preserve">იტალია </w:t>
      </w:r>
      <w:r w:rsidRPr="005929F8">
        <w:rPr>
          <w:rFonts w:ascii="Sylfaen" w:hAnsi="Sylfaen"/>
          <w:b/>
          <w:bCs/>
          <w:u w:val="single"/>
          <w:lang w:val="ka-GE"/>
        </w:rPr>
        <w:t>10</w:t>
      </w:r>
      <w:r>
        <w:rPr>
          <w:rFonts w:ascii="Sylfaen" w:hAnsi="Sylfaen"/>
          <w:b/>
          <w:bCs/>
          <w:u w:val="single"/>
          <w:lang w:val="ka-GE"/>
        </w:rPr>
        <w:t> </w:t>
      </w:r>
      <w:r w:rsidRPr="005929F8">
        <w:rPr>
          <w:rFonts w:ascii="Sylfaen" w:hAnsi="Sylfaen"/>
          <w:b/>
          <w:bCs/>
          <w:u w:val="single"/>
          <w:lang w:val="ka-GE"/>
        </w:rPr>
        <w:t>149</w:t>
      </w:r>
      <w:r>
        <w:rPr>
          <w:rFonts w:ascii="Sylfaen" w:hAnsi="Sylfaen"/>
          <w:b/>
          <w:bCs/>
          <w:u w:val="single"/>
        </w:rPr>
        <w:t xml:space="preserve"> </w:t>
      </w:r>
      <w:r w:rsidRPr="00123C7D">
        <w:rPr>
          <w:rFonts w:ascii="Sylfaen" w:hAnsi="Sylfaen"/>
          <w:bCs/>
          <w:lang w:val="ka-GE"/>
        </w:rPr>
        <w:t>სიკვდილი</w:t>
      </w:r>
      <w:r w:rsidRPr="00123C7D">
        <w:rPr>
          <w:rFonts w:ascii="Sylfaen" w:hAnsi="Sylfaen"/>
          <w:bCs/>
        </w:rPr>
        <w:t xml:space="preserve"> </w:t>
      </w:r>
      <w:r w:rsidRPr="005929F8">
        <w:rPr>
          <w:rFonts w:ascii="Sylfaen" w:hAnsi="Sylfaen"/>
          <w:b/>
          <w:bCs/>
          <w:u w:val="single"/>
          <w:lang w:val="ka-GE"/>
        </w:rPr>
        <w:t>631</w:t>
      </w:r>
      <w:r w:rsidRPr="00123C7D">
        <w:rPr>
          <w:rFonts w:ascii="Sylfaen" w:hAnsi="Sylfaen"/>
          <w:bCs/>
          <w:lang w:val="ka-GE"/>
        </w:rPr>
        <w:t xml:space="preserve">; ირანი </w:t>
      </w:r>
      <w:r w:rsidRPr="005929F8">
        <w:rPr>
          <w:rFonts w:ascii="Sylfaen" w:hAnsi="Sylfaen"/>
          <w:b/>
          <w:bCs/>
          <w:u w:val="single"/>
          <w:lang w:val="ka-GE"/>
        </w:rPr>
        <w:t>8</w:t>
      </w:r>
      <w:r>
        <w:rPr>
          <w:rFonts w:ascii="Sylfaen" w:hAnsi="Sylfaen"/>
          <w:b/>
          <w:bCs/>
          <w:u w:val="single"/>
          <w:lang w:val="ka-GE"/>
        </w:rPr>
        <w:t> </w:t>
      </w:r>
      <w:r w:rsidRPr="005929F8">
        <w:rPr>
          <w:rFonts w:ascii="Sylfaen" w:hAnsi="Sylfaen"/>
          <w:b/>
          <w:bCs/>
          <w:u w:val="single"/>
          <w:lang w:val="ka-GE"/>
        </w:rPr>
        <w:t>042</w:t>
      </w:r>
      <w:r>
        <w:rPr>
          <w:rFonts w:ascii="Sylfaen" w:hAnsi="Sylfaen"/>
          <w:b/>
          <w:bCs/>
          <w:u w:val="single"/>
        </w:rPr>
        <w:t xml:space="preserve"> </w:t>
      </w:r>
      <w:r w:rsidRPr="00123C7D">
        <w:rPr>
          <w:rFonts w:ascii="Sylfaen" w:hAnsi="Sylfaen"/>
          <w:bCs/>
          <w:lang w:val="ka-GE"/>
        </w:rPr>
        <w:t>სიკვდილი</w:t>
      </w:r>
      <w:r w:rsidRPr="00123C7D">
        <w:rPr>
          <w:rFonts w:ascii="Sylfaen" w:hAnsi="Sylfaen"/>
          <w:bCs/>
        </w:rPr>
        <w:t xml:space="preserve"> </w:t>
      </w:r>
      <w:r w:rsidRPr="005929F8">
        <w:rPr>
          <w:rFonts w:ascii="Sylfaen" w:hAnsi="Sylfaen"/>
          <w:b/>
          <w:bCs/>
          <w:u w:val="single"/>
          <w:lang w:val="ka-GE"/>
        </w:rPr>
        <w:t>291</w:t>
      </w:r>
      <w:r w:rsidRPr="00123C7D">
        <w:rPr>
          <w:rFonts w:ascii="Sylfaen" w:hAnsi="Sylfaen"/>
          <w:b/>
          <w:bCs/>
          <w:u w:val="single"/>
        </w:rPr>
        <w:t>,</w:t>
      </w:r>
      <w:r w:rsidRPr="00123C7D">
        <w:rPr>
          <w:rFonts w:ascii="Sylfaen" w:hAnsi="Sylfaen"/>
          <w:b/>
          <w:bCs/>
          <w:u w:val="single"/>
          <w:lang w:val="ka-GE"/>
        </w:rPr>
        <w:t xml:space="preserve"> </w:t>
      </w:r>
      <w:r w:rsidRPr="00123C7D">
        <w:rPr>
          <w:rFonts w:ascii="Sylfaen" w:hAnsi="Sylfaen"/>
          <w:bCs/>
          <w:lang w:val="ka-GE"/>
        </w:rPr>
        <w:t xml:space="preserve"> იაპონია </w:t>
      </w:r>
      <w:r w:rsidRPr="005929F8">
        <w:rPr>
          <w:rFonts w:ascii="Sylfaen" w:hAnsi="Sylfaen"/>
          <w:b/>
          <w:bCs/>
          <w:u w:val="single"/>
          <w:lang w:val="ka-GE"/>
        </w:rPr>
        <w:t>568</w:t>
      </w:r>
      <w:r w:rsidRPr="00123C7D">
        <w:rPr>
          <w:rFonts w:ascii="Sylfaen" w:hAnsi="Sylfaen"/>
          <w:b/>
          <w:bCs/>
          <w:u w:val="single"/>
        </w:rPr>
        <w:t xml:space="preserve"> </w:t>
      </w:r>
      <w:r w:rsidRPr="00123C7D">
        <w:rPr>
          <w:rFonts w:ascii="Sylfaen" w:hAnsi="Sylfaen"/>
          <w:b/>
          <w:bCs/>
          <w:u w:val="single"/>
          <w:lang w:val="ka-GE"/>
        </w:rPr>
        <w:t xml:space="preserve"> </w:t>
      </w:r>
      <w:r w:rsidRPr="00123C7D">
        <w:rPr>
          <w:rFonts w:ascii="Sylfaen" w:hAnsi="Sylfaen"/>
          <w:bCs/>
          <w:lang w:val="ka-GE"/>
        </w:rPr>
        <w:t xml:space="preserve">სიკვდილი </w:t>
      </w:r>
      <w:r>
        <w:rPr>
          <w:rFonts w:ascii="Sylfaen" w:hAnsi="Sylfaen"/>
          <w:b/>
          <w:bCs/>
          <w:u w:val="single"/>
        </w:rPr>
        <w:t>12</w:t>
      </w:r>
      <w:r w:rsidRPr="00123C7D">
        <w:rPr>
          <w:rFonts w:ascii="Sylfaen" w:hAnsi="Sylfaen"/>
          <w:bCs/>
          <w:lang w:val="ka-GE"/>
        </w:rPr>
        <w:t xml:space="preserve"> , გერმანია </w:t>
      </w:r>
      <w:r w:rsidRPr="005929F8">
        <w:rPr>
          <w:rFonts w:ascii="Sylfaen" w:hAnsi="Sylfaen"/>
          <w:b/>
          <w:bCs/>
          <w:u w:val="single"/>
          <w:lang w:val="ka-GE"/>
        </w:rPr>
        <w:t>1 296</w:t>
      </w:r>
      <w:r w:rsidRPr="00123C7D">
        <w:rPr>
          <w:rFonts w:ascii="Sylfaen" w:hAnsi="Sylfaen"/>
          <w:b/>
          <w:bCs/>
          <w:u w:val="single"/>
          <w:lang w:val="ka-GE"/>
        </w:rPr>
        <w:t xml:space="preserve">,  </w:t>
      </w:r>
      <w:r w:rsidRPr="00123C7D">
        <w:rPr>
          <w:rFonts w:ascii="Sylfaen" w:hAnsi="Sylfaen"/>
          <w:bCs/>
          <w:lang w:val="ka-GE"/>
        </w:rPr>
        <w:t>სიკვდილი</w:t>
      </w:r>
      <w:r w:rsidRPr="00123C7D">
        <w:rPr>
          <w:rFonts w:ascii="Sylfaen" w:hAnsi="Sylfaen"/>
          <w:b/>
          <w:bCs/>
          <w:u w:val="single"/>
          <w:lang w:val="ka-GE"/>
        </w:rPr>
        <w:t xml:space="preserve"> 2, </w:t>
      </w:r>
      <w:r w:rsidRPr="00123C7D">
        <w:rPr>
          <w:rFonts w:ascii="Sylfaen" w:hAnsi="Sylfaen"/>
          <w:bCs/>
          <w:lang w:val="ka-GE"/>
        </w:rPr>
        <w:t>საფრანგეთი</w:t>
      </w:r>
      <w:r w:rsidRPr="00123C7D">
        <w:rPr>
          <w:rFonts w:ascii="Sylfaen" w:hAnsi="Sylfaen"/>
          <w:b/>
          <w:bCs/>
          <w:lang w:val="ka-GE"/>
        </w:rPr>
        <w:t xml:space="preserve"> </w:t>
      </w:r>
      <w:r w:rsidRPr="005929F8">
        <w:rPr>
          <w:rFonts w:ascii="Sylfaen" w:hAnsi="Sylfaen"/>
          <w:b/>
          <w:bCs/>
          <w:u w:val="single"/>
          <w:lang w:val="ka-GE"/>
        </w:rPr>
        <w:t>1</w:t>
      </w:r>
      <w:r>
        <w:rPr>
          <w:rFonts w:ascii="Sylfaen" w:hAnsi="Sylfaen"/>
          <w:b/>
          <w:bCs/>
          <w:u w:val="single"/>
          <w:lang w:val="ka-GE"/>
        </w:rPr>
        <w:t> </w:t>
      </w:r>
      <w:r w:rsidRPr="005929F8">
        <w:rPr>
          <w:rFonts w:ascii="Sylfaen" w:hAnsi="Sylfaen"/>
          <w:b/>
          <w:bCs/>
          <w:u w:val="single"/>
          <w:lang w:val="ka-GE"/>
        </w:rPr>
        <w:t>784</w:t>
      </w:r>
      <w:r>
        <w:rPr>
          <w:rFonts w:ascii="Sylfaen" w:hAnsi="Sylfaen"/>
          <w:b/>
          <w:bCs/>
          <w:u w:val="single"/>
        </w:rPr>
        <w:t xml:space="preserve"> </w:t>
      </w:r>
      <w:r w:rsidRPr="00123C7D">
        <w:rPr>
          <w:rFonts w:ascii="Sylfaen" w:hAnsi="Sylfaen"/>
          <w:bCs/>
          <w:lang w:val="ka-GE"/>
        </w:rPr>
        <w:t xml:space="preserve">სიკვდილი </w:t>
      </w:r>
      <w:r>
        <w:rPr>
          <w:rFonts w:ascii="Sylfaen" w:hAnsi="Sylfaen"/>
          <w:b/>
          <w:bCs/>
          <w:u w:val="single"/>
          <w:lang w:val="ka-GE"/>
        </w:rPr>
        <w:t>33</w:t>
      </w:r>
      <w:r w:rsidRPr="00123C7D">
        <w:rPr>
          <w:rFonts w:ascii="Sylfaen" w:hAnsi="Sylfaen"/>
          <w:b/>
          <w:bCs/>
          <w:u w:val="single"/>
          <w:lang w:val="ka-GE"/>
        </w:rPr>
        <w:t xml:space="preserve">, </w:t>
      </w:r>
      <w:r w:rsidRPr="00123C7D">
        <w:rPr>
          <w:rFonts w:ascii="Sylfaen" w:hAnsi="Sylfaen"/>
          <w:bCs/>
          <w:lang w:val="ka-GE"/>
        </w:rPr>
        <w:t>ესპანეთი</w:t>
      </w:r>
      <w:r w:rsidRPr="00123C7D">
        <w:rPr>
          <w:rFonts w:ascii="Sylfaen" w:hAnsi="Sylfaen"/>
          <w:b/>
          <w:bCs/>
          <w:u w:val="single"/>
          <w:lang w:val="ka-GE"/>
        </w:rPr>
        <w:t xml:space="preserve"> </w:t>
      </w:r>
      <w:r w:rsidRPr="005929F8">
        <w:rPr>
          <w:rFonts w:ascii="Sylfaen" w:hAnsi="Sylfaen"/>
          <w:b/>
          <w:bCs/>
          <w:u w:val="single"/>
          <w:lang w:val="ka-GE"/>
        </w:rPr>
        <w:t>1</w:t>
      </w:r>
      <w:r>
        <w:rPr>
          <w:rFonts w:ascii="Sylfaen" w:hAnsi="Sylfaen"/>
          <w:b/>
          <w:bCs/>
          <w:u w:val="single"/>
          <w:lang w:val="ka-GE"/>
        </w:rPr>
        <w:t> </w:t>
      </w:r>
      <w:r w:rsidRPr="005929F8">
        <w:rPr>
          <w:rFonts w:ascii="Sylfaen" w:hAnsi="Sylfaen"/>
          <w:b/>
          <w:bCs/>
          <w:u w:val="single"/>
          <w:lang w:val="ka-GE"/>
        </w:rPr>
        <w:t>639</w:t>
      </w:r>
      <w:r>
        <w:rPr>
          <w:rFonts w:ascii="Sylfaen" w:hAnsi="Sylfaen"/>
          <w:b/>
          <w:bCs/>
          <w:u w:val="single"/>
        </w:rPr>
        <w:t xml:space="preserve"> </w:t>
      </w:r>
      <w:r w:rsidRPr="00123C7D">
        <w:rPr>
          <w:rFonts w:ascii="Sylfaen" w:hAnsi="Sylfaen"/>
          <w:bCs/>
          <w:lang w:val="ka-GE"/>
        </w:rPr>
        <w:t>სიკვდილი</w:t>
      </w:r>
      <w:r w:rsidRPr="00123C7D">
        <w:rPr>
          <w:rFonts w:ascii="Sylfaen" w:hAnsi="Sylfaen"/>
          <w:b/>
          <w:bCs/>
          <w:u w:val="single"/>
          <w:lang w:val="ka-GE"/>
        </w:rPr>
        <w:t xml:space="preserve"> </w:t>
      </w:r>
      <w:r>
        <w:rPr>
          <w:rFonts w:ascii="Sylfaen" w:hAnsi="Sylfaen"/>
          <w:b/>
          <w:bCs/>
          <w:u w:val="single"/>
        </w:rPr>
        <w:t>35</w:t>
      </w:r>
      <w:r w:rsidRPr="00123C7D">
        <w:rPr>
          <w:rFonts w:ascii="Sylfaen" w:hAnsi="Sylfaen"/>
          <w:b/>
          <w:bCs/>
          <w:u w:val="single"/>
          <w:lang w:val="ka-GE"/>
        </w:rPr>
        <w:t xml:space="preserve"> , </w:t>
      </w:r>
      <w:r w:rsidRPr="00123C7D">
        <w:rPr>
          <w:rFonts w:ascii="Sylfaen" w:hAnsi="Sylfaen"/>
          <w:bCs/>
          <w:lang w:val="ka-GE"/>
        </w:rPr>
        <w:t>ამერიკის შეერთებული შტატები</w:t>
      </w:r>
      <w:r w:rsidRPr="005929F8">
        <w:rPr>
          <w:rFonts w:ascii="Sylfaen" w:hAnsi="Sylfaen"/>
          <w:b/>
          <w:bCs/>
          <w:u w:val="single"/>
          <w:lang w:val="ka-GE"/>
        </w:rPr>
        <w:t>1</w:t>
      </w:r>
      <w:r>
        <w:rPr>
          <w:rFonts w:ascii="Sylfaen" w:hAnsi="Sylfaen"/>
          <w:b/>
          <w:bCs/>
          <w:u w:val="single"/>
          <w:lang w:val="ka-GE"/>
        </w:rPr>
        <w:t> </w:t>
      </w:r>
      <w:r w:rsidRPr="005929F8">
        <w:rPr>
          <w:rFonts w:ascii="Sylfaen" w:hAnsi="Sylfaen"/>
          <w:b/>
          <w:bCs/>
          <w:u w:val="single"/>
          <w:lang w:val="ka-GE"/>
        </w:rPr>
        <w:t>025</w:t>
      </w:r>
      <w:r>
        <w:rPr>
          <w:rFonts w:ascii="Sylfaen" w:hAnsi="Sylfaen"/>
          <w:b/>
          <w:bCs/>
          <w:u w:val="single"/>
        </w:rPr>
        <w:t xml:space="preserve"> </w:t>
      </w:r>
      <w:r w:rsidRPr="00123C7D">
        <w:rPr>
          <w:rFonts w:ascii="Sylfaen" w:hAnsi="Sylfaen"/>
          <w:b/>
          <w:bCs/>
          <w:u w:val="single"/>
          <w:lang w:val="ka-GE"/>
        </w:rPr>
        <w:t xml:space="preserve"> </w:t>
      </w:r>
      <w:r w:rsidRPr="00123C7D">
        <w:rPr>
          <w:rFonts w:ascii="Sylfaen" w:hAnsi="Sylfaen"/>
          <w:bCs/>
          <w:lang w:val="ka-GE"/>
        </w:rPr>
        <w:t>სიკვდილი</w:t>
      </w:r>
      <w:r w:rsidRPr="00123C7D">
        <w:rPr>
          <w:rFonts w:ascii="Sylfaen" w:hAnsi="Sylfaen"/>
          <w:b/>
          <w:bCs/>
          <w:u w:val="single"/>
          <w:lang w:val="ka-GE"/>
        </w:rPr>
        <w:t xml:space="preserve"> </w:t>
      </w:r>
      <w:r w:rsidRPr="00123C7D">
        <w:rPr>
          <w:rFonts w:ascii="Sylfaen" w:hAnsi="Sylfaen"/>
          <w:b/>
          <w:bCs/>
          <w:u w:val="single"/>
        </w:rPr>
        <w:t>2</w:t>
      </w:r>
      <w:r>
        <w:rPr>
          <w:rFonts w:ascii="Sylfaen" w:hAnsi="Sylfaen"/>
          <w:b/>
          <w:bCs/>
          <w:u w:val="single"/>
          <w:lang w:val="ka-GE"/>
        </w:rPr>
        <w:t>8</w:t>
      </w:r>
      <w:r w:rsidRPr="00123C7D">
        <w:rPr>
          <w:rFonts w:ascii="Sylfaen" w:hAnsi="Sylfaen"/>
          <w:b/>
          <w:bCs/>
          <w:u w:val="single"/>
          <w:lang w:val="ka-GE"/>
        </w:rPr>
        <w:t>,</w:t>
      </w:r>
    </w:p>
    <w:p w:rsidR="00BF536B" w:rsidRPr="00F72B9F" w:rsidRDefault="00BF536B" w:rsidP="00BF536B">
      <w:pPr>
        <w:tabs>
          <w:tab w:val="left" w:pos="3150"/>
        </w:tabs>
        <w:ind w:left="567"/>
        <w:jc w:val="both"/>
        <w:rPr>
          <w:rFonts w:ascii="Sylfaen" w:hAnsi="Sylfaen"/>
          <w:bCs/>
          <w:lang w:val="ka-GE"/>
        </w:rPr>
      </w:pPr>
      <w:r w:rsidRPr="00F72B9F">
        <w:rPr>
          <w:rFonts w:ascii="Sylfaen" w:hAnsi="Sylfaen"/>
          <w:bCs/>
          <w:lang w:val="ka-GE"/>
        </w:rPr>
        <w:t xml:space="preserve">სიკვდილის </w:t>
      </w:r>
      <w:r w:rsidRPr="00F72B9F">
        <w:rPr>
          <w:rFonts w:ascii="Sylfaen" w:hAnsi="Sylfaen"/>
          <w:bCs/>
        </w:rPr>
        <w:t xml:space="preserve"> 4 292 </w:t>
      </w:r>
      <w:r w:rsidRPr="00F72B9F">
        <w:rPr>
          <w:rFonts w:ascii="Sylfaen" w:hAnsi="Sylfaen"/>
          <w:bCs/>
          <w:lang w:val="ka-GE"/>
        </w:rPr>
        <w:t>შემთხვევა.</w:t>
      </w:r>
      <w:r w:rsidRPr="00F72B9F">
        <w:rPr>
          <w:rFonts w:ascii="Sylfaen" w:hAnsi="Sylfaen"/>
          <w:bCs/>
        </w:rPr>
        <w:t xml:space="preserve"> </w:t>
      </w:r>
      <w:r w:rsidRPr="00F72B9F">
        <w:rPr>
          <w:rFonts w:ascii="Sylfaen" w:hAnsi="Sylfaen"/>
          <w:bCs/>
          <w:lang w:val="ka-GE"/>
        </w:rPr>
        <w:t>(ჩინეთი (3 161), იტალია (631), ირანი (291), სამხრეთ კორეა (60), ესპანეთი (35), საფრანგეთი (33), შეერთებული</w:t>
      </w:r>
      <w:r w:rsidRPr="00F72B9F">
        <w:rPr>
          <w:rFonts w:ascii="Sylfaen" w:hAnsi="Sylfaen"/>
          <w:bCs/>
        </w:rPr>
        <w:t xml:space="preserve"> </w:t>
      </w:r>
      <w:r w:rsidRPr="00F72B9F">
        <w:rPr>
          <w:rFonts w:ascii="Sylfaen" w:hAnsi="Sylfaen"/>
          <w:bCs/>
          <w:lang w:val="ka-GE"/>
        </w:rPr>
        <w:t>შტატები (28), იაპონია (12), საერთაშორისო ტრანსპორტი იაპონიაში (7), ერაყი (6), გაერთიანებული სამეფო (6), ნიდერლანდები (4),</w:t>
      </w:r>
      <w:r w:rsidRPr="00F72B9F">
        <w:rPr>
          <w:rFonts w:ascii="Sylfaen" w:hAnsi="Sylfaen"/>
          <w:bCs/>
        </w:rPr>
        <w:t xml:space="preserve"> </w:t>
      </w:r>
      <w:r w:rsidRPr="00F72B9F">
        <w:rPr>
          <w:rFonts w:ascii="Sylfaen" w:hAnsi="Sylfaen"/>
          <w:bCs/>
          <w:lang w:val="ka-GE"/>
        </w:rPr>
        <w:t>ავსტრალია (3), შვეიცარია (3), გერმანია (2), სან მარინო (2), არგენტინა (1), კანადა (1), ეგვიპტე (1), ლიბანი (1),</w:t>
      </w:r>
      <w:r w:rsidRPr="00F72B9F">
        <w:rPr>
          <w:rFonts w:ascii="Sylfaen" w:hAnsi="Sylfaen"/>
          <w:bCs/>
        </w:rPr>
        <w:t xml:space="preserve"> </w:t>
      </w:r>
      <w:r w:rsidRPr="00F72B9F">
        <w:rPr>
          <w:rFonts w:ascii="Sylfaen" w:hAnsi="Sylfaen"/>
          <w:bCs/>
          <w:lang w:val="ka-GE"/>
        </w:rPr>
        <w:t>პანამა (1), ფილიპინები (1), ტაივანი (1) და ტაილანდი (1))</w:t>
      </w:r>
    </w:p>
    <w:p w:rsidR="00BF536B" w:rsidRPr="00C33AA5" w:rsidRDefault="00BF536B" w:rsidP="00BF536B">
      <w:pPr>
        <w:tabs>
          <w:tab w:val="left" w:pos="3150"/>
        </w:tabs>
        <w:ind w:left="567"/>
        <w:jc w:val="both"/>
        <w:rPr>
          <w:rFonts w:ascii="Sylfaen" w:hAnsi="Sylfaen"/>
          <w:b/>
          <w:u w:val="single"/>
          <w:lang w:val="ka-GE"/>
        </w:rPr>
      </w:pPr>
      <w:r w:rsidRPr="00C33AA5">
        <w:rPr>
          <w:rFonts w:ascii="Sylfaen" w:hAnsi="Sylfaen"/>
          <w:b/>
          <w:u w:val="single"/>
          <w:lang w:val="ka-GE"/>
        </w:rPr>
        <w:lastRenderedPageBreak/>
        <w:t xml:space="preserve">სხვა წყაროები </w:t>
      </w:r>
      <w:r w:rsidRPr="005705C5">
        <w:rPr>
          <w:rFonts w:ascii="Sylfaen" w:hAnsi="Sylfaen"/>
          <w:u w:val="single"/>
          <w:lang w:val="ka-GE"/>
        </w:rPr>
        <w:t>(საერთაშორისო მედია, სხვადასხვა ინსტიტუციები, არა ჯანმრთელობის მსოფლიო ორგანიზაცია რადგან ის აგვიანებს დაახლოებით 24 საათით.)</w:t>
      </w:r>
      <w:r w:rsidRPr="005705C5">
        <w:rPr>
          <w:rFonts w:ascii="Sylfaen" w:hAnsi="Sylfaen"/>
          <w:u w:val="single"/>
          <w:lang w:val="ka-GE"/>
        </w:rPr>
        <w:tab/>
      </w:r>
    </w:p>
    <w:p w:rsidR="00BF536B" w:rsidRPr="00C33AA5" w:rsidRDefault="00BF536B" w:rsidP="00BF536B">
      <w:pPr>
        <w:ind w:left="567"/>
        <w:jc w:val="both"/>
        <w:rPr>
          <w:rFonts w:ascii="Sylfaen" w:hAnsi="Sylfaen"/>
          <w:lang w:val="ka-GE"/>
        </w:rPr>
      </w:pPr>
      <w:r>
        <w:rPr>
          <w:rFonts w:ascii="Sylfaen" w:hAnsi="Sylfaen"/>
        </w:rPr>
        <w:t>12</w:t>
      </w:r>
      <w:r w:rsidRPr="00C33AA5">
        <w:rPr>
          <w:rFonts w:ascii="Sylfaen" w:hAnsi="Sylfaen"/>
          <w:lang w:val="ka-GE"/>
        </w:rPr>
        <w:t xml:space="preserve"> მარტის</w:t>
      </w:r>
      <w:r>
        <w:rPr>
          <w:rFonts w:ascii="Sylfaen" w:hAnsi="Sylfaen"/>
          <w:lang w:val="ka-GE"/>
        </w:rPr>
        <w:t xml:space="preserve"> (</w:t>
      </w:r>
      <w:r>
        <w:rPr>
          <w:rFonts w:ascii="Sylfaen" w:hAnsi="Sylfaen"/>
        </w:rPr>
        <w:t>09:00</w:t>
      </w:r>
      <w:r>
        <w:rPr>
          <w:rFonts w:ascii="Sylfaen" w:hAnsi="Sylfaen"/>
          <w:lang w:val="ka-GE"/>
        </w:rPr>
        <w:t>)</w:t>
      </w:r>
      <w:r w:rsidRPr="00C33AA5">
        <w:rPr>
          <w:rFonts w:ascii="Sylfaen" w:hAnsi="Sylfaen"/>
          <w:lang w:val="ka-GE"/>
        </w:rPr>
        <w:t xml:space="preserve"> მონაცემებით,</w:t>
      </w:r>
      <w:r>
        <w:rPr>
          <w:rFonts w:ascii="Sylfaen" w:hAnsi="Sylfaen"/>
          <w:lang w:val="ka-GE"/>
        </w:rPr>
        <w:t xml:space="preserve"> </w:t>
      </w:r>
      <w:r w:rsidRPr="00C33AA5">
        <w:rPr>
          <w:rFonts w:ascii="Sylfaen" w:hAnsi="Sylfaen"/>
          <w:lang w:val="ka-GE"/>
        </w:rPr>
        <w:t xml:space="preserve">სულ შემთხვევები დაფიქსირებულია </w:t>
      </w:r>
      <w:r>
        <w:rPr>
          <w:rFonts w:ascii="Sylfaen" w:hAnsi="Sylfaen"/>
          <w:b/>
          <w:u w:val="single"/>
          <w:lang w:val="ka-GE"/>
        </w:rPr>
        <w:t>12</w:t>
      </w:r>
      <w:r>
        <w:rPr>
          <w:rFonts w:ascii="Sylfaen" w:hAnsi="Sylfaen"/>
          <w:b/>
          <w:u w:val="single"/>
        </w:rPr>
        <w:t xml:space="preserve">4 </w:t>
      </w:r>
      <w:r w:rsidRPr="00C33AA5">
        <w:rPr>
          <w:rFonts w:ascii="Sylfaen" w:hAnsi="Sylfaen"/>
          <w:lang w:val="ka-GE"/>
        </w:rPr>
        <w:t xml:space="preserve">ქვეყანაში:  </w:t>
      </w:r>
      <w:r>
        <w:rPr>
          <w:rFonts w:ascii="Sylfaen" w:hAnsi="Sylfaen"/>
          <w:b/>
          <w:u w:val="single"/>
          <w:lang w:val="ka-GE"/>
        </w:rPr>
        <w:t>12</w:t>
      </w:r>
      <w:r>
        <w:rPr>
          <w:rFonts w:ascii="Sylfaen" w:hAnsi="Sylfaen"/>
          <w:b/>
          <w:u w:val="single"/>
        </w:rPr>
        <w:t>6</w:t>
      </w:r>
      <w:r>
        <w:rPr>
          <w:rFonts w:ascii="Sylfaen" w:hAnsi="Sylfaen"/>
          <w:b/>
          <w:u w:val="single"/>
          <w:lang w:val="ka-GE"/>
        </w:rPr>
        <w:t xml:space="preserve"> 369 </w:t>
      </w:r>
      <w:r w:rsidRPr="00C33AA5">
        <w:rPr>
          <w:rFonts w:ascii="Sylfaen" w:hAnsi="Sylfaen"/>
          <w:lang w:val="ka-GE"/>
        </w:rPr>
        <w:t xml:space="preserve">აქედან გამოჯანმრთელდა </w:t>
      </w:r>
      <w:r>
        <w:rPr>
          <w:rFonts w:ascii="Sylfaen" w:hAnsi="Sylfaen"/>
          <w:b/>
          <w:u w:val="single"/>
        </w:rPr>
        <w:t xml:space="preserve">68 </w:t>
      </w:r>
      <w:proofErr w:type="gramStart"/>
      <w:r>
        <w:rPr>
          <w:rFonts w:ascii="Sylfaen" w:hAnsi="Sylfaen"/>
          <w:b/>
          <w:u w:val="single"/>
        </w:rPr>
        <w:t xml:space="preserve">304 </w:t>
      </w:r>
      <w:r w:rsidRPr="00C33AA5">
        <w:rPr>
          <w:rFonts w:ascii="Sylfaen" w:hAnsi="Sylfaen"/>
          <w:lang w:val="ka-GE"/>
        </w:rPr>
        <w:t xml:space="preserve"> და</w:t>
      </w:r>
      <w:proofErr w:type="gramEnd"/>
      <w:r w:rsidRPr="00C33AA5">
        <w:rPr>
          <w:rFonts w:ascii="Sylfaen" w:hAnsi="Sylfaen"/>
          <w:lang w:val="ka-GE"/>
        </w:rPr>
        <w:t xml:space="preserve"> დაფიქსირდა სიკვდილის </w:t>
      </w:r>
      <w:r>
        <w:rPr>
          <w:rFonts w:ascii="Sylfaen" w:hAnsi="Sylfaen"/>
          <w:b/>
          <w:u w:val="single"/>
          <w:lang w:val="ka-GE"/>
        </w:rPr>
        <w:t xml:space="preserve">4 </w:t>
      </w:r>
      <w:r>
        <w:rPr>
          <w:rFonts w:ascii="Sylfaen" w:hAnsi="Sylfaen"/>
          <w:b/>
          <w:u w:val="single"/>
        </w:rPr>
        <w:t xml:space="preserve">633 </w:t>
      </w:r>
      <w:r w:rsidRPr="00C33AA5">
        <w:rPr>
          <w:rFonts w:ascii="Sylfaen" w:hAnsi="Sylfaen"/>
          <w:lang w:val="ka-GE"/>
        </w:rPr>
        <w:t>შემთხვევა</w:t>
      </w:r>
      <w:r>
        <w:rPr>
          <w:rFonts w:ascii="Sylfaen" w:hAnsi="Sylfaen"/>
          <w:lang w:val="ka-GE"/>
        </w:rPr>
        <w:t>.</w:t>
      </w:r>
    </w:p>
    <w:p w:rsidR="00BF536B" w:rsidRDefault="00BF536B" w:rsidP="00BF536B">
      <w:pPr>
        <w:ind w:left="567"/>
        <w:jc w:val="both"/>
        <w:rPr>
          <w:rFonts w:ascii="Sylfaen" w:hAnsi="Sylfaen"/>
          <w:b/>
          <w:u w:val="single"/>
        </w:rPr>
      </w:pPr>
      <w:r w:rsidRPr="00C33AA5">
        <w:rPr>
          <w:rFonts w:ascii="Sylfaen" w:hAnsi="Sylfaen"/>
          <w:lang w:val="ka-GE"/>
        </w:rPr>
        <w:t xml:space="preserve">ჩინეთი სულ  </w:t>
      </w:r>
      <w:r>
        <w:rPr>
          <w:rFonts w:ascii="Sylfaen" w:hAnsi="Sylfaen"/>
          <w:b/>
          <w:u w:val="single"/>
          <w:lang w:val="ka-GE"/>
        </w:rPr>
        <w:t xml:space="preserve">80 796 </w:t>
      </w:r>
      <w:r w:rsidRPr="00C33AA5">
        <w:rPr>
          <w:rFonts w:ascii="Sylfaen" w:hAnsi="Sylfaen"/>
          <w:lang w:val="ka-GE"/>
        </w:rPr>
        <w:t>აქედან ახ</w:t>
      </w:r>
      <w:r>
        <w:rPr>
          <w:rFonts w:ascii="Sylfaen" w:hAnsi="Sylfaen"/>
          <w:lang w:val="ka-GE"/>
        </w:rPr>
        <w:t>ალ</w:t>
      </w:r>
      <w:r w:rsidRPr="00C33AA5">
        <w:rPr>
          <w:rFonts w:ascii="Sylfaen" w:hAnsi="Sylfaen"/>
          <w:lang w:val="ka-GE"/>
        </w:rPr>
        <w:t xml:space="preserve">ი </w:t>
      </w:r>
      <w:r>
        <w:rPr>
          <w:rFonts w:ascii="Sylfaen" w:hAnsi="Sylfaen"/>
          <w:b/>
          <w:u w:val="single"/>
        </w:rPr>
        <w:t>18</w:t>
      </w:r>
      <w:r w:rsidRPr="00C33AA5">
        <w:rPr>
          <w:rFonts w:ascii="Sylfaen" w:hAnsi="Sylfaen"/>
          <w:b/>
          <w:u w:val="single"/>
          <w:lang w:val="ka-GE"/>
        </w:rPr>
        <w:t xml:space="preserve"> , </w:t>
      </w:r>
      <w:r w:rsidRPr="00C33AA5">
        <w:rPr>
          <w:rFonts w:ascii="Sylfaen" w:hAnsi="Sylfaen"/>
          <w:lang w:val="ka-GE"/>
        </w:rPr>
        <w:t>სულ</w:t>
      </w:r>
      <w:r>
        <w:rPr>
          <w:rFonts w:ascii="Sylfaen" w:hAnsi="Sylfaen"/>
          <w:b/>
          <w:u w:val="single"/>
          <w:lang w:val="ka-GE"/>
        </w:rPr>
        <w:t xml:space="preserve"> </w:t>
      </w:r>
      <w:r w:rsidRPr="00C33AA5">
        <w:rPr>
          <w:rFonts w:ascii="Sylfaen" w:hAnsi="Sylfaen"/>
          <w:lang w:val="ka-GE"/>
        </w:rPr>
        <w:t xml:space="preserve">სიკვდილის </w:t>
      </w:r>
      <w:r>
        <w:rPr>
          <w:rFonts w:ascii="Sylfaen" w:hAnsi="Sylfaen"/>
          <w:b/>
          <w:u w:val="single"/>
          <w:lang w:val="ka-GE"/>
        </w:rPr>
        <w:t>3 1</w:t>
      </w:r>
      <w:r>
        <w:rPr>
          <w:rFonts w:ascii="Sylfaen" w:hAnsi="Sylfaen"/>
          <w:b/>
          <w:u w:val="single"/>
        </w:rPr>
        <w:t>69</w:t>
      </w:r>
      <w:r>
        <w:rPr>
          <w:rFonts w:ascii="Sylfaen" w:hAnsi="Sylfaen"/>
          <w:b/>
          <w:u w:val="single"/>
          <w:lang w:val="ka-GE"/>
        </w:rPr>
        <w:t xml:space="preserve"> </w:t>
      </w:r>
      <w:r w:rsidRPr="00C33AA5">
        <w:rPr>
          <w:rFonts w:ascii="Sylfaen" w:hAnsi="Sylfaen"/>
          <w:lang w:val="ka-GE"/>
        </w:rPr>
        <w:t xml:space="preserve">შემთხვევა აქედან ახალი </w:t>
      </w:r>
      <w:r>
        <w:rPr>
          <w:rFonts w:ascii="Sylfaen" w:hAnsi="Sylfaen"/>
          <w:b/>
          <w:u w:val="single"/>
        </w:rPr>
        <w:t>11</w:t>
      </w:r>
      <w:r w:rsidRPr="00C33AA5">
        <w:rPr>
          <w:rFonts w:ascii="Sylfaen" w:hAnsi="Sylfaen"/>
          <w:b/>
          <w:u w:val="single"/>
          <w:lang w:val="ka-GE"/>
        </w:rPr>
        <w:t xml:space="preserve">, </w:t>
      </w:r>
      <w:r w:rsidRPr="00C33AA5">
        <w:rPr>
          <w:rFonts w:ascii="Sylfaen" w:hAnsi="Sylfaen"/>
          <w:lang w:val="ka-GE"/>
        </w:rPr>
        <w:t>გამოჯანმრთელდა</w:t>
      </w:r>
      <w:r w:rsidRPr="00C33AA5">
        <w:rPr>
          <w:rFonts w:ascii="Sylfaen" w:hAnsi="Sylfaen"/>
          <w:b/>
          <w:u w:val="single"/>
          <w:lang w:val="ka-GE"/>
        </w:rPr>
        <w:t xml:space="preserve"> </w:t>
      </w:r>
      <w:r>
        <w:rPr>
          <w:rFonts w:ascii="Sylfaen" w:hAnsi="Sylfaen"/>
          <w:b/>
          <w:u w:val="single"/>
        </w:rPr>
        <w:t>62 802</w:t>
      </w:r>
    </w:p>
    <w:p w:rsidR="00BF536B" w:rsidRDefault="00BF536B" w:rsidP="00BF536B">
      <w:pPr>
        <w:ind w:left="567"/>
        <w:jc w:val="both"/>
        <w:rPr>
          <w:rFonts w:ascii="Sylfaen" w:hAnsi="Sylfaen"/>
          <w:b/>
          <w:u w:val="single"/>
        </w:rPr>
      </w:pPr>
      <w:r w:rsidRPr="00C33AA5">
        <w:rPr>
          <w:rFonts w:ascii="Sylfaen" w:hAnsi="Sylfaen"/>
          <w:lang w:val="ka-GE"/>
        </w:rPr>
        <w:t xml:space="preserve">იტალია სულ </w:t>
      </w:r>
      <w:r>
        <w:rPr>
          <w:rFonts w:ascii="Sylfaen" w:hAnsi="Sylfaen"/>
          <w:b/>
          <w:u w:val="single"/>
        </w:rPr>
        <w:t>12 462</w:t>
      </w:r>
      <w:r>
        <w:rPr>
          <w:rFonts w:ascii="Sylfaen" w:hAnsi="Sylfaen"/>
          <w:b/>
          <w:u w:val="single"/>
          <w:lang w:val="ka-GE"/>
        </w:rPr>
        <w:t xml:space="preserve">   </w:t>
      </w:r>
      <w:r w:rsidRPr="00C33AA5">
        <w:rPr>
          <w:rFonts w:ascii="Sylfaen" w:hAnsi="Sylfaen"/>
          <w:lang w:val="ka-GE"/>
        </w:rPr>
        <w:t xml:space="preserve">შემთხვევა, სულ გარდაცვალება </w:t>
      </w:r>
      <w:r>
        <w:rPr>
          <w:rFonts w:ascii="Sylfaen" w:hAnsi="Sylfaen"/>
          <w:b/>
          <w:u w:val="single"/>
        </w:rPr>
        <w:t>821</w:t>
      </w:r>
      <w:r>
        <w:rPr>
          <w:rFonts w:ascii="Sylfaen" w:hAnsi="Sylfaen"/>
          <w:b/>
          <w:u w:val="single"/>
          <w:lang w:val="ka-GE"/>
        </w:rPr>
        <w:t xml:space="preserve"> </w:t>
      </w:r>
      <w:r w:rsidRPr="00C33AA5">
        <w:rPr>
          <w:rFonts w:ascii="Sylfaen" w:hAnsi="Sylfaen"/>
          <w:b/>
          <w:u w:val="single"/>
          <w:lang w:val="ka-GE"/>
        </w:rPr>
        <w:t>,</w:t>
      </w:r>
      <w:r w:rsidRPr="00C33AA5">
        <w:rPr>
          <w:rFonts w:ascii="Sylfaen" w:hAnsi="Sylfaen"/>
          <w:lang w:val="ka-GE"/>
        </w:rPr>
        <w:t xml:space="preserve"> გამოჯანმრთელდა </w:t>
      </w:r>
      <w:r>
        <w:rPr>
          <w:rFonts w:ascii="Sylfaen" w:hAnsi="Sylfaen"/>
          <w:b/>
          <w:u w:val="single"/>
        </w:rPr>
        <w:t>1 045</w:t>
      </w:r>
    </w:p>
    <w:p w:rsidR="00BF536B" w:rsidRPr="00392660" w:rsidRDefault="00BF536B" w:rsidP="00BF536B">
      <w:pPr>
        <w:ind w:left="567"/>
        <w:jc w:val="both"/>
        <w:rPr>
          <w:rFonts w:ascii="Sylfaen" w:hAnsi="Sylfaen"/>
          <w:lang w:val="ka-GE"/>
        </w:rPr>
      </w:pPr>
      <w:r w:rsidRPr="00C33AA5">
        <w:rPr>
          <w:rFonts w:ascii="Sylfaen" w:hAnsi="Sylfaen"/>
          <w:lang w:val="ka-GE"/>
        </w:rPr>
        <w:t xml:space="preserve">ირანში სულ </w:t>
      </w:r>
      <w:r>
        <w:rPr>
          <w:rFonts w:ascii="Sylfaen" w:hAnsi="Sylfaen"/>
          <w:b/>
          <w:u w:val="single"/>
          <w:lang w:val="ka-GE"/>
        </w:rPr>
        <w:t>9 000</w:t>
      </w:r>
      <w:r>
        <w:rPr>
          <w:rFonts w:ascii="Sylfaen" w:hAnsi="Sylfaen"/>
          <w:b/>
          <w:u w:val="single"/>
        </w:rPr>
        <w:t xml:space="preserve"> </w:t>
      </w:r>
      <w:r>
        <w:rPr>
          <w:rFonts w:ascii="Sylfaen" w:hAnsi="Sylfaen"/>
          <w:lang w:val="ka-GE"/>
        </w:rPr>
        <w:t xml:space="preserve">, </w:t>
      </w:r>
      <w:r w:rsidRPr="00C33AA5">
        <w:rPr>
          <w:rFonts w:ascii="Sylfaen" w:hAnsi="Sylfaen"/>
          <w:lang w:val="ka-GE"/>
        </w:rPr>
        <w:t>სიკვდილის</w:t>
      </w:r>
      <w:r w:rsidRPr="0005426B">
        <w:rPr>
          <w:rFonts w:ascii="Sylfaen" w:hAnsi="Sylfaen"/>
          <w:b/>
          <w:u w:val="single"/>
        </w:rPr>
        <w:t xml:space="preserve"> </w:t>
      </w:r>
      <w:r>
        <w:rPr>
          <w:rFonts w:ascii="Sylfaen" w:hAnsi="Sylfaen"/>
          <w:b/>
          <w:u w:val="single"/>
          <w:lang w:val="ka-GE"/>
        </w:rPr>
        <w:t xml:space="preserve">354 </w:t>
      </w:r>
      <w:r w:rsidRPr="00C33AA5">
        <w:rPr>
          <w:rFonts w:ascii="Sylfaen" w:hAnsi="Sylfaen"/>
          <w:lang w:val="ka-GE"/>
        </w:rPr>
        <w:t xml:space="preserve"> შემთხვევა, გამოჯანმრთელდა </w:t>
      </w:r>
      <w:r>
        <w:rPr>
          <w:rFonts w:ascii="Sylfaen" w:hAnsi="Sylfaen"/>
          <w:b/>
          <w:u w:val="single"/>
          <w:lang w:val="ka-GE"/>
        </w:rPr>
        <w:t>2 959</w:t>
      </w:r>
    </w:p>
    <w:p w:rsidR="00BF536B" w:rsidRDefault="00BF536B" w:rsidP="00BF536B">
      <w:pPr>
        <w:ind w:left="567"/>
        <w:jc w:val="both"/>
        <w:rPr>
          <w:rFonts w:ascii="Sylfaen" w:hAnsi="Sylfaen"/>
          <w:b/>
          <w:u w:val="single"/>
        </w:rPr>
      </w:pPr>
      <w:r w:rsidRPr="00C33AA5">
        <w:rPr>
          <w:rFonts w:ascii="Sylfaen" w:hAnsi="Sylfaen"/>
          <w:lang w:val="ka-GE"/>
        </w:rPr>
        <w:t xml:space="preserve">სამხრეთ კორეა სულ დაფიქსირებულია </w:t>
      </w:r>
      <w:r>
        <w:rPr>
          <w:rFonts w:ascii="Sylfaen" w:hAnsi="Sylfaen"/>
          <w:b/>
          <w:u w:val="single"/>
          <w:lang w:val="ka-GE"/>
        </w:rPr>
        <w:t xml:space="preserve">7 </w:t>
      </w:r>
      <w:r>
        <w:rPr>
          <w:rFonts w:ascii="Sylfaen" w:hAnsi="Sylfaen"/>
          <w:b/>
          <w:u w:val="single"/>
        </w:rPr>
        <w:t>869</w:t>
      </w:r>
      <w:r w:rsidRPr="00C33AA5">
        <w:rPr>
          <w:rFonts w:ascii="Sylfaen" w:hAnsi="Sylfaen"/>
          <w:lang w:val="ka-GE"/>
        </w:rPr>
        <w:t xml:space="preserve"> შემთხვევა, სულ სიკვდილის</w:t>
      </w:r>
      <w:r>
        <w:rPr>
          <w:rFonts w:ascii="Sylfaen" w:hAnsi="Sylfaen"/>
          <w:lang w:val="ka-GE"/>
        </w:rPr>
        <w:t xml:space="preserve"> </w:t>
      </w:r>
      <w:r>
        <w:rPr>
          <w:rFonts w:ascii="Sylfaen" w:hAnsi="Sylfaen"/>
          <w:b/>
          <w:u w:val="single"/>
        </w:rPr>
        <w:t>66</w:t>
      </w:r>
      <w:r w:rsidRPr="00C33AA5">
        <w:rPr>
          <w:rFonts w:ascii="Sylfaen" w:hAnsi="Sylfaen"/>
          <w:lang w:val="ka-GE"/>
        </w:rPr>
        <w:t xml:space="preserve"> </w:t>
      </w:r>
      <w:r>
        <w:rPr>
          <w:rFonts w:ascii="Sylfaen" w:hAnsi="Sylfaen"/>
          <w:lang w:val="ka-GE"/>
        </w:rPr>
        <w:t>შემთ</w:t>
      </w:r>
      <w:r w:rsidRPr="00C33AA5">
        <w:rPr>
          <w:rFonts w:ascii="Sylfaen" w:hAnsi="Sylfaen"/>
          <w:lang w:val="ka-GE"/>
        </w:rPr>
        <w:t>ხვევა</w:t>
      </w:r>
      <w:r>
        <w:rPr>
          <w:rFonts w:ascii="Sylfaen" w:hAnsi="Sylfaen"/>
          <w:lang w:val="ka-GE"/>
        </w:rPr>
        <w:t xml:space="preserve">, </w:t>
      </w:r>
      <w:r w:rsidRPr="00C33AA5">
        <w:rPr>
          <w:rFonts w:ascii="Sylfaen" w:hAnsi="Sylfaen"/>
          <w:lang w:val="ka-GE"/>
        </w:rPr>
        <w:t>გამოჯანმრთელდა</w:t>
      </w:r>
      <w:r w:rsidRPr="0084169B">
        <w:rPr>
          <w:rFonts w:ascii="Sylfaen" w:hAnsi="Sylfaen"/>
          <w:b/>
          <w:u w:val="single"/>
          <w:lang w:val="ka-GE"/>
        </w:rPr>
        <w:t xml:space="preserve"> </w:t>
      </w:r>
      <w:r>
        <w:rPr>
          <w:rFonts w:ascii="Sylfaen" w:hAnsi="Sylfaen"/>
          <w:b/>
          <w:u w:val="single"/>
        </w:rPr>
        <w:t>333</w:t>
      </w:r>
    </w:p>
    <w:p w:rsidR="00BF536B" w:rsidRDefault="00BF536B" w:rsidP="00BF536B">
      <w:pPr>
        <w:ind w:left="567"/>
        <w:jc w:val="both"/>
        <w:rPr>
          <w:rFonts w:ascii="Sylfaen" w:hAnsi="Sylfaen"/>
          <w:b/>
          <w:u w:val="single"/>
          <w:lang w:val="ka-GE"/>
        </w:rPr>
      </w:pPr>
      <w:r w:rsidRPr="00C33AA5">
        <w:rPr>
          <w:rFonts w:ascii="Sylfaen" w:hAnsi="Sylfaen"/>
          <w:lang w:val="ka-GE"/>
        </w:rPr>
        <w:t xml:space="preserve">საფრანგეთი </w:t>
      </w:r>
      <w:r>
        <w:rPr>
          <w:rFonts w:ascii="Sylfaen" w:hAnsi="Sylfaen"/>
          <w:b/>
          <w:u w:val="single"/>
        </w:rPr>
        <w:t>2 281</w:t>
      </w:r>
      <w:r>
        <w:rPr>
          <w:rFonts w:ascii="Sylfaen" w:hAnsi="Sylfaen"/>
          <w:b/>
          <w:u w:val="single"/>
          <w:lang w:val="ka-GE"/>
        </w:rPr>
        <w:t xml:space="preserve"> </w:t>
      </w:r>
      <w:r w:rsidRPr="00C33AA5">
        <w:rPr>
          <w:rFonts w:ascii="Sylfaen" w:hAnsi="Sylfaen"/>
          <w:lang w:val="ka-GE"/>
        </w:rPr>
        <w:t xml:space="preserve"> შემთხვევა</w:t>
      </w:r>
      <w:r>
        <w:rPr>
          <w:rFonts w:ascii="Sylfaen" w:hAnsi="Sylfaen"/>
          <w:lang w:val="ka-GE"/>
        </w:rPr>
        <w:t>,</w:t>
      </w:r>
      <w:r w:rsidRPr="00C33AA5">
        <w:rPr>
          <w:rFonts w:ascii="Sylfaen" w:hAnsi="Sylfaen"/>
          <w:lang w:val="ka-GE"/>
        </w:rPr>
        <w:t xml:space="preserve"> სიკვდილი </w:t>
      </w:r>
      <w:r>
        <w:rPr>
          <w:rFonts w:ascii="Sylfaen" w:hAnsi="Sylfaen"/>
          <w:b/>
          <w:u w:val="single"/>
        </w:rPr>
        <w:t>48</w:t>
      </w:r>
      <w:r w:rsidRPr="00C33AA5">
        <w:rPr>
          <w:rFonts w:ascii="Sylfaen" w:hAnsi="Sylfaen"/>
          <w:b/>
          <w:u w:val="single"/>
          <w:lang w:val="ka-GE"/>
        </w:rPr>
        <w:t>,</w:t>
      </w:r>
      <w:r w:rsidRPr="00C33AA5">
        <w:rPr>
          <w:rFonts w:ascii="Sylfaen" w:hAnsi="Sylfaen"/>
          <w:lang w:val="ka-GE"/>
        </w:rPr>
        <w:t xml:space="preserve"> გამოჯანმრთელდა </w:t>
      </w:r>
      <w:r w:rsidRPr="00C33AA5">
        <w:rPr>
          <w:rFonts w:ascii="Sylfaen" w:hAnsi="Sylfaen"/>
          <w:b/>
          <w:u w:val="single"/>
          <w:lang w:val="ka-GE"/>
        </w:rPr>
        <w:t>12</w:t>
      </w:r>
    </w:p>
    <w:p w:rsidR="00BF536B" w:rsidRPr="00392660" w:rsidRDefault="00BF536B" w:rsidP="00BF536B">
      <w:pPr>
        <w:ind w:left="567"/>
        <w:jc w:val="both"/>
        <w:rPr>
          <w:rFonts w:ascii="Sylfaen" w:hAnsi="Sylfaen"/>
          <w:b/>
          <w:u w:val="single"/>
          <w:lang w:val="ka-GE"/>
        </w:rPr>
      </w:pPr>
      <w:r w:rsidRPr="0084169B">
        <w:rPr>
          <w:rFonts w:ascii="Sylfaen" w:hAnsi="Sylfaen"/>
          <w:lang w:val="ka-GE"/>
        </w:rPr>
        <w:t>ესპანეთი</w:t>
      </w:r>
      <w:r>
        <w:rPr>
          <w:rFonts w:ascii="Sylfaen" w:hAnsi="Sylfaen"/>
          <w:lang w:val="ka-GE"/>
        </w:rPr>
        <w:t xml:space="preserve"> სულ </w:t>
      </w:r>
      <w:r>
        <w:rPr>
          <w:rFonts w:ascii="Sylfaen" w:hAnsi="Sylfaen"/>
          <w:b/>
          <w:u w:val="single"/>
          <w:lang w:val="ka-GE"/>
        </w:rPr>
        <w:t xml:space="preserve">2 </w:t>
      </w:r>
      <w:r>
        <w:rPr>
          <w:rFonts w:ascii="Sylfaen" w:hAnsi="Sylfaen"/>
          <w:b/>
          <w:u w:val="single"/>
        </w:rPr>
        <w:t>277</w:t>
      </w:r>
      <w:r>
        <w:rPr>
          <w:rFonts w:ascii="Sylfaen" w:hAnsi="Sylfaen"/>
          <w:lang w:val="ka-GE"/>
        </w:rPr>
        <w:t xml:space="preserve">, სიკვდილის </w:t>
      </w:r>
      <w:r>
        <w:rPr>
          <w:rFonts w:ascii="Sylfaen" w:hAnsi="Sylfaen"/>
          <w:b/>
          <w:u w:val="single"/>
        </w:rPr>
        <w:t>55</w:t>
      </w:r>
      <w:r>
        <w:rPr>
          <w:rFonts w:ascii="Sylfaen" w:hAnsi="Sylfaen"/>
          <w:b/>
          <w:u w:val="single"/>
          <w:lang w:val="ka-GE"/>
        </w:rPr>
        <w:t xml:space="preserve"> </w:t>
      </w:r>
      <w:r>
        <w:rPr>
          <w:rFonts w:ascii="Sylfaen" w:hAnsi="Sylfaen"/>
          <w:lang w:val="ka-GE"/>
        </w:rPr>
        <w:t xml:space="preserve">შემთხვევა გამოჯანმრთელდა </w:t>
      </w:r>
      <w:r>
        <w:rPr>
          <w:rFonts w:ascii="Sylfaen" w:hAnsi="Sylfaen"/>
          <w:b/>
          <w:u w:val="single"/>
        </w:rPr>
        <w:t>183</w:t>
      </w:r>
    </w:p>
    <w:p w:rsidR="00BF536B" w:rsidRPr="00392660" w:rsidRDefault="00BF536B" w:rsidP="00BF536B">
      <w:pPr>
        <w:ind w:left="567"/>
        <w:jc w:val="both"/>
        <w:rPr>
          <w:rFonts w:ascii="Sylfaen" w:hAnsi="Sylfaen"/>
          <w:lang w:val="ka-GE"/>
        </w:rPr>
      </w:pPr>
      <w:r w:rsidRPr="00C33AA5">
        <w:rPr>
          <w:rFonts w:ascii="Sylfaen" w:hAnsi="Sylfaen"/>
          <w:lang w:val="ka-GE"/>
        </w:rPr>
        <w:t xml:space="preserve">გერმაინა სულ </w:t>
      </w:r>
      <w:r>
        <w:rPr>
          <w:rFonts w:ascii="Sylfaen" w:hAnsi="Sylfaen"/>
          <w:b/>
          <w:u w:val="single"/>
          <w:lang w:val="ka-GE"/>
        </w:rPr>
        <w:t>1</w:t>
      </w:r>
      <w:r>
        <w:rPr>
          <w:rFonts w:ascii="Sylfaen" w:hAnsi="Sylfaen"/>
          <w:b/>
          <w:u w:val="single"/>
        </w:rPr>
        <w:t xml:space="preserve"> 966</w:t>
      </w:r>
      <w:r>
        <w:rPr>
          <w:rFonts w:ascii="Sylfaen" w:hAnsi="Sylfaen"/>
          <w:b/>
          <w:u w:val="single"/>
          <w:lang w:val="ka-GE"/>
        </w:rPr>
        <w:t xml:space="preserve"> </w:t>
      </w:r>
      <w:r w:rsidRPr="00C33AA5">
        <w:rPr>
          <w:rFonts w:ascii="Sylfaen" w:hAnsi="Sylfaen"/>
          <w:b/>
          <w:u w:val="single"/>
          <w:lang w:val="ka-GE"/>
        </w:rPr>
        <w:t xml:space="preserve"> </w:t>
      </w:r>
      <w:r w:rsidRPr="00C33AA5">
        <w:rPr>
          <w:rFonts w:ascii="Sylfaen" w:hAnsi="Sylfaen"/>
          <w:lang w:val="ka-GE"/>
        </w:rPr>
        <w:t>შემთხვევა</w:t>
      </w:r>
      <w:r>
        <w:rPr>
          <w:rFonts w:ascii="Sylfaen" w:hAnsi="Sylfaen"/>
          <w:b/>
          <w:u w:val="single"/>
          <w:lang w:val="ka-GE"/>
        </w:rPr>
        <w:t>,</w:t>
      </w:r>
      <w:r w:rsidRPr="00C33AA5">
        <w:rPr>
          <w:rFonts w:ascii="Sylfaen" w:hAnsi="Sylfaen"/>
          <w:lang w:val="ka-GE"/>
        </w:rPr>
        <w:t xml:space="preserve"> </w:t>
      </w:r>
      <w:r>
        <w:rPr>
          <w:rFonts w:ascii="Sylfaen" w:hAnsi="Sylfaen"/>
          <w:lang w:val="ka-GE"/>
        </w:rPr>
        <w:t xml:space="preserve">სიკვდილის </w:t>
      </w:r>
      <w:r>
        <w:rPr>
          <w:rFonts w:ascii="Sylfaen" w:hAnsi="Sylfaen"/>
          <w:b/>
          <w:u w:val="single"/>
          <w:lang w:val="ka-GE"/>
        </w:rPr>
        <w:t xml:space="preserve">3 </w:t>
      </w:r>
      <w:r>
        <w:rPr>
          <w:rFonts w:ascii="Sylfaen" w:hAnsi="Sylfaen"/>
          <w:lang w:val="ka-GE"/>
        </w:rPr>
        <w:t xml:space="preserve">შემთხვევა , </w:t>
      </w:r>
      <w:r w:rsidRPr="00C33AA5">
        <w:rPr>
          <w:rFonts w:ascii="Sylfaen" w:hAnsi="Sylfaen"/>
          <w:lang w:val="ka-GE"/>
        </w:rPr>
        <w:t xml:space="preserve">გამოჯანმრთელდა </w:t>
      </w:r>
      <w:r>
        <w:rPr>
          <w:rFonts w:ascii="Sylfaen" w:hAnsi="Sylfaen"/>
          <w:b/>
          <w:u w:val="single"/>
          <w:lang w:val="ka-GE"/>
        </w:rPr>
        <w:t>25</w:t>
      </w:r>
    </w:p>
    <w:p w:rsidR="00BF536B" w:rsidRDefault="00BF536B" w:rsidP="00BF536B">
      <w:pPr>
        <w:ind w:left="567"/>
        <w:jc w:val="both"/>
        <w:rPr>
          <w:rFonts w:ascii="Sylfaen" w:hAnsi="Sylfaen"/>
          <w:b/>
          <w:u w:val="single"/>
          <w:lang w:val="ka-GE"/>
        </w:rPr>
      </w:pPr>
      <w:r w:rsidRPr="00C33AA5">
        <w:rPr>
          <w:rFonts w:ascii="Sylfaen" w:hAnsi="Sylfaen"/>
          <w:lang w:val="ka-GE"/>
        </w:rPr>
        <w:t xml:space="preserve">ამერიკა </w:t>
      </w:r>
      <w:r>
        <w:rPr>
          <w:rFonts w:ascii="Sylfaen" w:hAnsi="Sylfaen"/>
          <w:b/>
          <w:u w:val="single"/>
        </w:rPr>
        <w:t xml:space="preserve">1 329 </w:t>
      </w:r>
      <w:r w:rsidRPr="00C33AA5">
        <w:rPr>
          <w:rFonts w:ascii="Sylfaen" w:hAnsi="Sylfaen"/>
          <w:lang w:val="ka-GE"/>
        </w:rPr>
        <w:t>შემთხვევა</w:t>
      </w:r>
      <w:r w:rsidRPr="00C33AA5">
        <w:rPr>
          <w:rFonts w:ascii="Sylfaen" w:hAnsi="Sylfaen"/>
          <w:b/>
          <w:u w:val="single"/>
          <w:lang w:val="ka-GE"/>
        </w:rPr>
        <w:t>,</w:t>
      </w:r>
      <w:r w:rsidRPr="00C33AA5">
        <w:rPr>
          <w:rFonts w:ascii="Sylfaen" w:hAnsi="Sylfaen"/>
          <w:lang w:val="ka-GE"/>
        </w:rPr>
        <w:t xml:space="preserve"> სიკვდილი</w:t>
      </w:r>
      <w:r>
        <w:rPr>
          <w:rFonts w:ascii="Sylfaen" w:hAnsi="Sylfaen"/>
        </w:rPr>
        <w:t xml:space="preserve"> </w:t>
      </w:r>
      <w:r>
        <w:rPr>
          <w:rFonts w:ascii="Sylfaen" w:hAnsi="Sylfaen"/>
          <w:b/>
          <w:u w:val="single"/>
        </w:rPr>
        <w:t>38</w:t>
      </w:r>
      <w:r w:rsidRPr="00C33AA5">
        <w:rPr>
          <w:rFonts w:ascii="Sylfaen" w:hAnsi="Sylfaen"/>
          <w:b/>
          <w:u w:val="single"/>
          <w:lang w:val="ka-GE"/>
        </w:rPr>
        <w:t>,</w:t>
      </w:r>
      <w:r w:rsidRPr="00C33AA5">
        <w:rPr>
          <w:rFonts w:ascii="Sylfaen" w:hAnsi="Sylfaen"/>
          <w:lang w:val="ka-GE"/>
        </w:rPr>
        <w:t xml:space="preserve"> გამოჯანმრთელება </w:t>
      </w:r>
      <w:r>
        <w:rPr>
          <w:rFonts w:ascii="Sylfaen" w:hAnsi="Sylfaen"/>
          <w:b/>
          <w:u w:val="single"/>
          <w:lang w:val="ka-GE"/>
        </w:rPr>
        <w:t>15</w:t>
      </w:r>
    </w:p>
    <w:p w:rsidR="00BF536B" w:rsidRPr="000C6271" w:rsidRDefault="00BF536B" w:rsidP="00BF536B">
      <w:pPr>
        <w:ind w:left="567"/>
        <w:jc w:val="both"/>
        <w:rPr>
          <w:rFonts w:ascii="Sylfaen" w:hAnsi="Sylfaen"/>
          <w:b/>
          <w:u w:val="single"/>
        </w:rPr>
      </w:pPr>
      <w:r w:rsidRPr="00805C2F">
        <w:rPr>
          <w:rFonts w:ascii="Sylfaen" w:hAnsi="Sylfaen"/>
          <w:lang w:val="ka-GE"/>
        </w:rPr>
        <w:t xml:space="preserve">შვეიცარია </w:t>
      </w:r>
      <w:r>
        <w:rPr>
          <w:rFonts w:ascii="Sylfaen" w:hAnsi="Sylfaen"/>
          <w:b/>
          <w:u w:val="single"/>
          <w:lang w:val="ka-GE"/>
        </w:rPr>
        <w:t>6</w:t>
      </w:r>
      <w:r>
        <w:rPr>
          <w:rFonts w:ascii="Sylfaen" w:hAnsi="Sylfaen"/>
          <w:b/>
          <w:u w:val="single"/>
        </w:rPr>
        <w:t>52</w:t>
      </w:r>
      <w:r w:rsidRPr="00805C2F">
        <w:rPr>
          <w:rFonts w:ascii="Sylfaen" w:hAnsi="Sylfaen"/>
          <w:b/>
          <w:u w:val="single"/>
          <w:lang w:val="ka-GE"/>
        </w:rPr>
        <w:t xml:space="preserve"> </w:t>
      </w:r>
      <w:r>
        <w:rPr>
          <w:rFonts w:ascii="Sylfaen" w:hAnsi="Sylfaen"/>
          <w:lang w:val="ka-GE"/>
        </w:rPr>
        <w:t>შემთხვევა სიკვდილის</w:t>
      </w:r>
      <w:r w:rsidRPr="00A37B60">
        <w:rPr>
          <w:rFonts w:ascii="Sylfaen" w:hAnsi="Sylfaen"/>
          <w:b/>
          <w:u w:val="single"/>
          <w:lang w:val="ka-GE"/>
        </w:rPr>
        <w:t xml:space="preserve"> </w:t>
      </w:r>
      <w:r>
        <w:rPr>
          <w:rFonts w:ascii="Sylfaen" w:hAnsi="Sylfaen"/>
          <w:b/>
          <w:u w:val="single"/>
        </w:rPr>
        <w:t xml:space="preserve">4 </w:t>
      </w:r>
      <w:r w:rsidRPr="00805C2F">
        <w:rPr>
          <w:rFonts w:ascii="Sylfaen" w:hAnsi="Sylfaen"/>
          <w:b/>
          <w:u w:val="single"/>
          <w:lang w:val="ka-GE"/>
        </w:rPr>
        <w:t xml:space="preserve"> </w:t>
      </w:r>
      <w:r>
        <w:rPr>
          <w:rFonts w:ascii="Sylfaen" w:hAnsi="Sylfaen"/>
          <w:lang w:val="ka-GE"/>
        </w:rPr>
        <w:t>შემთხვევა, გამოჯანმრთელდა</w:t>
      </w:r>
      <w:r w:rsidRPr="00805C2F">
        <w:rPr>
          <w:rFonts w:ascii="Sylfaen" w:hAnsi="Sylfaen"/>
          <w:b/>
          <w:u w:val="single"/>
          <w:lang w:val="ka-GE"/>
        </w:rPr>
        <w:t xml:space="preserve"> </w:t>
      </w:r>
      <w:r>
        <w:rPr>
          <w:rFonts w:ascii="Sylfaen" w:hAnsi="Sylfaen"/>
          <w:b/>
          <w:u w:val="single"/>
        </w:rPr>
        <w:t>4</w:t>
      </w:r>
    </w:p>
    <w:p w:rsidR="00BF536B" w:rsidRPr="000C6271" w:rsidRDefault="00BF536B" w:rsidP="00BF536B">
      <w:pPr>
        <w:ind w:left="567"/>
        <w:jc w:val="both"/>
        <w:rPr>
          <w:rFonts w:ascii="Sylfaen" w:hAnsi="Sylfaen"/>
        </w:rPr>
      </w:pPr>
      <w:r w:rsidRPr="0084169B">
        <w:rPr>
          <w:rFonts w:ascii="Sylfaen" w:hAnsi="Sylfaen"/>
          <w:lang w:val="ka-GE"/>
        </w:rPr>
        <w:t xml:space="preserve">იაპონია </w:t>
      </w:r>
      <w:r>
        <w:rPr>
          <w:rFonts w:ascii="Sylfaen" w:hAnsi="Sylfaen"/>
          <w:lang w:val="ka-GE"/>
        </w:rPr>
        <w:t xml:space="preserve">სულ </w:t>
      </w:r>
      <w:r>
        <w:rPr>
          <w:rFonts w:ascii="Sylfaen" w:hAnsi="Sylfaen"/>
          <w:b/>
          <w:u w:val="single"/>
        </w:rPr>
        <w:t>639</w:t>
      </w:r>
      <w:r>
        <w:rPr>
          <w:rFonts w:ascii="Sylfaen" w:hAnsi="Sylfaen"/>
          <w:b/>
          <w:u w:val="single"/>
          <w:lang w:val="ka-GE"/>
        </w:rPr>
        <w:t xml:space="preserve"> </w:t>
      </w:r>
      <w:r>
        <w:rPr>
          <w:rFonts w:ascii="Sylfaen" w:hAnsi="Sylfaen"/>
          <w:lang w:val="ka-GE"/>
        </w:rPr>
        <w:t xml:space="preserve">,სიკვდილის </w:t>
      </w:r>
      <w:r>
        <w:rPr>
          <w:rFonts w:ascii="Sylfaen" w:hAnsi="Sylfaen"/>
          <w:b/>
          <w:u w:val="single"/>
        </w:rPr>
        <w:t xml:space="preserve">15 </w:t>
      </w:r>
      <w:r>
        <w:rPr>
          <w:rFonts w:ascii="Sylfaen" w:hAnsi="Sylfaen"/>
          <w:lang w:val="ka-GE"/>
        </w:rPr>
        <w:t xml:space="preserve"> შემთხვევა, გამოჯანმრთელდა </w:t>
      </w:r>
      <w:r>
        <w:rPr>
          <w:rFonts w:ascii="Sylfaen" w:hAnsi="Sylfaen"/>
          <w:b/>
          <w:u w:val="single"/>
          <w:lang w:val="ka-GE"/>
        </w:rPr>
        <w:t>1</w:t>
      </w:r>
      <w:r>
        <w:rPr>
          <w:rFonts w:ascii="Sylfaen" w:hAnsi="Sylfaen"/>
          <w:b/>
          <w:u w:val="single"/>
        </w:rPr>
        <w:t>18</w:t>
      </w:r>
    </w:p>
    <w:p w:rsidR="00BF536B" w:rsidRDefault="00BF536B" w:rsidP="00BF536B">
      <w:pPr>
        <w:ind w:left="567"/>
        <w:jc w:val="both"/>
        <w:rPr>
          <w:rFonts w:ascii="Sylfaen" w:hAnsi="Sylfaen"/>
          <w:b/>
          <w:u w:val="single"/>
          <w:lang w:val="ka-GE"/>
        </w:rPr>
      </w:pPr>
      <w:r>
        <w:rPr>
          <w:rFonts w:ascii="Sylfaen" w:hAnsi="Sylfaen"/>
          <w:lang w:val="ka-GE"/>
        </w:rPr>
        <w:t xml:space="preserve">ნორვეგია სულ </w:t>
      </w:r>
      <w:r>
        <w:rPr>
          <w:rFonts w:ascii="Sylfaen" w:hAnsi="Sylfaen"/>
          <w:b/>
          <w:u w:val="single"/>
        </w:rPr>
        <w:t>629</w:t>
      </w:r>
      <w:r>
        <w:rPr>
          <w:rFonts w:ascii="Sylfaen" w:hAnsi="Sylfaen"/>
          <w:lang w:val="ka-GE"/>
        </w:rPr>
        <w:t xml:space="preserve"> შემთხვევა , გამოჯანმრთელდა </w:t>
      </w:r>
      <w:r w:rsidRPr="00A73955">
        <w:rPr>
          <w:rFonts w:ascii="Sylfaen" w:hAnsi="Sylfaen"/>
          <w:b/>
          <w:u w:val="single"/>
          <w:lang w:val="ka-GE"/>
        </w:rPr>
        <w:t xml:space="preserve">1 </w:t>
      </w:r>
    </w:p>
    <w:p w:rsidR="00BF536B" w:rsidRDefault="00BF536B" w:rsidP="00BF536B">
      <w:pPr>
        <w:ind w:left="567"/>
        <w:jc w:val="both"/>
        <w:rPr>
          <w:rFonts w:ascii="Sylfaen" w:hAnsi="Sylfaen"/>
          <w:b/>
          <w:u w:val="single"/>
          <w:lang w:val="ka-GE"/>
        </w:rPr>
      </w:pPr>
      <w:r>
        <w:rPr>
          <w:rFonts w:ascii="Sylfaen" w:hAnsi="Sylfaen"/>
          <w:lang w:val="ka-GE"/>
        </w:rPr>
        <w:t xml:space="preserve">დანია სულ </w:t>
      </w:r>
      <w:r w:rsidRPr="000C6271">
        <w:rPr>
          <w:rFonts w:ascii="Sylfaen" w:hAnsi="Sylfaen"/>
          <w:b/>
          <w:u w:val="single"/>
          <w:lang w:val="ka-GE"/>
        </w:rPr>
        <w:t xml:space="preserve">514 </w:t>
      </w:r>
      <w:r>
        <w:rPr>
          <w:rFonts w:ascii="Sylfaen" w:hAnsi="Sylfaen"/>
          <w:lang w:val="ka-GE"/>
        </w:rPr>
        <w:t>შემთხვევა, გამოჯანმრთელდა</w:t>
      </w:r>
      <w:r w:rsidRPr="000C6271">
        <w:rPr>
          <w:rFonts w:ascii="Sylfaen" w:hAnsi="Sylfaen"/>
          <w:b/>
          <w:u w:val="single"/>
          <w:lang w:val="ka-GE"/>
        </w:rPr>
        <w:t xml:space="preserve"> 1</w:t>
      </w:r>
    </w:p>
    <w:p w:rsidR="00BF536B" w:rsidRPr="000C6271" w:rsidRDefault="00BF536B" w:rsidP="00BF536B">
      <w:pPr>
        <w:ind w:left="567"/>
        <w:jc w:val="both"/>
        <w:rPr>
          <w:rFonts w:ascii="Sylfaen" w:hAnsi="Sylfaen"/>
          <w:lang w:val="ka-GE"/>
        </w:rPr>
      </w:pPr>
      <w:r w:rsidRPr="000C6271">
        <w:rPr>
          <w:rFonts w:ascii="Sylfaen" w:hAnsi="Sylfaen"/>
          <w:lang w:val="ka-GE"/>
        </w:rPr>
        <w:t xml:space="preserve">ნიდერლანდები სულ </w:t>
      </w:r>
      <w:r>
        <w:rPr>
          <w:rFonts w:ascii="Sylfaen" w:hAnsi="Sylfaen"/>
          <w:b/>
          <w:u w:val="single"/>
          <w:lang w:val="ka-GE"/>
        </w:rPr>
        <w:t>503</w:t>
      </w:r>
      <w:r w:rsidRPr="000C6271">
        <w:rPr>
          <w:rFonts w:ascii="Sylfaen" w:hAnsi="Sylfaen"/>
          <w:lang w:val="ka-GE"/>
        </w:rPr>
        <w:t xml:space="preserve"> სიკვდილის </w:t>
      </w:r>
      <w:r>
        <w:rPr>
          <w:rFonts w:ascii="Sylfaen" w:hAnsi="Sylfaen"/>
          <w:b/>
          <w:u w:val="single"/>
          <w:lang w:val="ka-GE"/>
        </w:rPr>
        <w:t>5</w:t>
      </w:r>
    </w:p>
    <w:p w:rsidR="00BF536B" w:rsidRDefault="00BF536B" w:rsidP="00BF536B">
      <w:pPr>
        <w:ind w:left="567"/>
        <w:jc w:val="both"/>
        <w:rPr>
          <w:rFonts w:ascii="Sylfaen" w:hAnsi="Sylfaen"/>
          <w:b/>
          <w:u w:val="single"/>
          <w:lang w:val="ka-GE"/>
        </w:rPr>
      </w:pPr>
      <w:r w:rsidRPr="00805C2F">
        <w:rPr>
          <w:rFonts w:ascii="Sylfaen" w:hAnsi="Sylfaen"/>
          <w:lang w:val="ka-GE"/>
        </w:rPr>
        <w:t>გაერთიანებული სამეფო</w:t>
      </w:r>
      <w:r>
        <w:rPr>
          <w:rFonts w:ascii="Sylfaen" w:hAnsi="Sylfaen"/>
          <w:lang w:val="ka-GE"/>
        </w:rPr>
        <w:t xml:space="preserve"> </w:t>
      </w:r>
      <w:r>
        <w:rPr>
          <w:rFonts w:ascii="Sylfaen" w:hAnsi="Sylfaen"/>
          <w:b/>
          <w:u w:val="single"/>
          <w:lang w:val="ka-GE"/>
        </w:rPr>
        <w:t>500</w:t>
      </w:r>
      <w:r w:rsidRPr="00805C2F">
        <w:rPr>
          <w:rFonts w:ascii="Sylfaen" w:hAnsi="Sylfaen"/>
          <w:b/>
          <w:u w:val="single"/>
          <w:lang w:val="ka-GE"/>
        </w:rPr>
        <w:t xml:space="preserve"> </w:t>
      </w:r>
      <w:r>
        <w:rPr>
          <w:rFonts w:ascii="Sylfaen" w:hAnsi="Sylfaen"/>
          <w:lang w:val="ka-GE"/>
        </w:rPr>
        <w:t>შემთხვევა, სიკვდილის</w:t>
      </w:r>
      <w:r w:rsidRPr="00A73955">
        <w:rPr>
          <w:rFonts w:ascii="Sylfaen" w:hAnsi="Sylfaen"/>
          <w:b/>
          <w:u w:val="single"/>
          <w:lang w:val="ka-GE"/>
        </w:rPr>
        <w:t xml:space="preserve"> </w:t>
      </w:r>
      <w:r>
        <w:rPr>
          <w:rFonts w:ascii="Sylfaen" w:hAnsi="Sylfaen"/>
          <w:b/>
          <w:u w:val="single"/>
          <w:lang w:val="ka-GE"/>
        </w:rPr>
        <w:t xml:space="preserve">8 </w:t>
      </w:r>
      <w:r>
        <w:rPr>
          <w:rFonts w:ascii="Sylfaen" w:hAnsi="Sylfaen"/>
          <w:lang w:val="ka-GE"/>
        </w:rPr>
        <w:t xml:space="preserve">შემთხვევა, გამოჯანმრთელდა </w:t>
      </w:r>
      <w:r w:rsidRPr="00805C2F">
        <w:rPr>
          <w:rFonts w:ascii="Sylfaen" w:hAnsi="Sylfaen"/>
          <w:b/>
          <w:u w:val="single"/>
          <w:lang w:val="ka-GE"/>
        </w:rPr>
        <w:t>18</w:t>
      </w:r>
    </w:p>
    <w:p w:rsidR="00BF536B" w:rsidRPr="00D55C95" w:rsidRDefault="00BF536B" w:rsidP="00BF536B">
      <w:pPr>
        <w:ind w:left="567"/>
        <w:jc w:val="both"/>
        <w:rPr>
          <w:rFonts w:ascii="Sylfaen" w:hAnsi="Sylfaen"/>
        </w:rPr>
      </w:pPr>
      <w:r>
        <w:rPr>
          <w:rFonts w:ascii="Sylfaen" w:hAnsi="Sylfaen"/>
          <w:lang w:val="ka-GE"/>
        </w:rPr>
        <w:t xml:space="preserve">შვედეთი სულ </w:t>
      </w:r>
      <w:r>
        <w:rPr>
          <w:rFonts w:ascii="Sylfaen" w:hAnsi="Sylfaen"/>
          <w:b/>
          <w:u w:val="single"/>
          <w:lang w:val="ka-GE"/>
        </w:rPr>
        <w:t>500</w:t>
      </w:r>
      <w:r>
        <w:rPr>
          <w:rFonts w:ascii="Sylfaen" w:hAnsi="Sylfaen"/>
          <w:lang w:val="ka-GE"/>
        </w:rPr>
        <w:t xml:space="preserve"> შემთხვევა, სიკვდილის </w:t>
      </w:r>
      <w:r w:rsidRPr="000C6271">
        <w:rPr>
          <w:rFonts w:ascii="Sylfaen" w:hAnsi="Sylfaen"/>
          <w:b/>
          <w:u w:val="single"/>
          <w:lang w:val="ka-GE"/>
        </w:rPr>
        <w:t>1</w:t>
      </w:r>
      <w:r>
        <w:rPr>
          <w:rFonts w:ascii="Sylfaen" w:hAnsi="Sylfaen"/>
          <w:lang w:val="ka-GE"/>
        </w:rPr>
        <w:t xml:space="preserve"> შემთხვევა, გამოჯანმრთელდა </w:t>
      </w:r>
      <w:r w:rsidRPr="000C6271">
        <w:rPr>
          <w:rFonts w:ascii="Sylfaen" w:hAnsi="Sylfaen"/>
          <w:b/>
          <w:lang w:val="ka-GE"/>
        </w:rPr>
        <w:t>1</w:t>
      </w:r>
    </w:p>
    <w:p w:rsidR="00BF536B" w:rsidRPr="00076E48" w:rsidRDefault="00BF536B" w:rsidP="00BF536B">
      <w:pPr>
        <w:spacing w:after="0"/>
        <w:jc w:val="both"/>
        <w:rPr>
          <w:rFonts w:ascii="Sylfaen" w:hAnsi="Sylfaen"/>
          <w:lang w:val="ka-GE"/>
        </w:rPr>
      </w:pPr>
    </w:p>
    <w:p w:rsidR="00BF536B" w:rsidRPr="00BF536B" w:rsidRDefault="00BF536B" w:rsidP="007E7CE6">
      <w:pPr>
        <w:ind w:left="567"/>
        <w:jc w:val="both"/>
        <w:rPr>
          <w:rFonts w:ascii="Sylfaen" w:hAnsi="Sylfaen"/>
          <w:b/>
          <w:lang w:val="ka-GE"/>
        </w:rPr>
      </w:pPr>
      <w:r w:rsidRPr="00BF536B">
        <w:rPr>
          <w:rFonts w:ascii="Sylfaen" w:hAnsi="Sylfaen"/>
          <w:b/>
          <w:lang w:val="ka-GE"/>
        </w:rPr>
        <w:t>მოგეხსენებათ:</w:t>
      </w:r>
    </w:p>
    <w:p w:rsidR="00BF536B" w:rsidRDefault="00BF536B" w:rsidP="00BF536B">
      <w:pPr>
        <w:jc w:val="center"/>
        <w:rPr>
          <w:rFonts w:ascii="Sylfaen" w:hAnsi="Sylfaen"/>
          <w:lang w:val="ka-GE"/>
        </w:rPr>
      </w:pPr>
    </w:p>
    <w:p w:rsidR="00BF536B" w:rsidRDefault="00BF536B" w:rsidP="00BF536B">
      <w:pPr>
        <w:pStyle w:val="ListParagraph"/>
        <w:numPr>
          <w:ilvl w:val="0"/>
          <w:numId w:val="10"/>
        </w:numPr>
        <w:spacing w:after="0" w:line="240" w:lineRule="auto"/>
        <w:rPr>
          <w:rFonts w:ascii="Sylfaen" w:hAnsi="Sylfaen"/>
          <w:lang w:val="ka-GE"/>
        </w:rPr>
      </w:pPr>
      <w:r>
        <w:rPr>
          <w:rFonts w:ascii="Sylfaen" w:hAnsi="Sylfaen"/>
          <w:lang w:val="ka-GE"/>
        </w:rPr>
        <w:t xml:space="preserve">2020 წლის 11 მარტს, ჯანმრთელობის მსოფლიო ორგანიზაციის (ჯანმო) გენერალურმა დირექტორმა ახალი კორონავირუსის (COVID-19) ის ეპიდაფეთქება პანდემიად გამოაცხადა; </w:t>
      </w:r>
    </w:p>
    <w:p w:rsidR="00BF536B" w:rsidRDefault="00BF536B" w:rsidP="00BF536B">
      <w:pPr>
        <w:pStyle w:val="ListParagraph"/>
        <w:numPr>
          <w:ilvl w:val="0"/>
          <w:numId w:val="10"/>
        </w:numPr>
        <w:spacing w:after="0" w:line="240" w:lineRule="auto"/>
        <w:rPr>
          <w:rFonts w:ascii="Sylfaen" w:hAnsi="Sylfaen"/>
          <w:lang w:val="ka-GE"/>
        </w:rPr>
      </w:pPr>
      <w:r>
        <w:rPr>
          <w:rFonts w:ascii="Sylfaen" w:hAnsi="Sylfaen"/>
          <w:lang w:val="ka-GE"/>
        </w:rPr>
        <w:t>ეს გადაწყვეტილება, ჩინეთის გარეთ ახალი შემთხვევების და დასენიანებული ქვეყნ</w:t>
      </w:r>
      <w:r>
        <w:rPr>
          <w:rFonts w:ascii="Sylfaen" w:hAnsi="Sylfaen"/>
          <w:lang w:val="ka-GE"/>
        </w:rPr>
        <w:t>ე</w:t>
      </w:r>
      <w:r>
        <w:rPr>
          <w:rFonts w:ascii="Sylfaen" w:hAnsi="Sylfaen"/>
          <w:lang w:val="ka-GE"/>
        </w:rPr>
        <w:t>ბის რაოდენობის ზრდის, საფუძვლიანი შეფასების მიხედვით არის მიღებული. გავრცელებისა და სიმძიმის საგანგაშო და ასევე უმოქედობის მაღალმა დონემ დააჩქარა ამ გადაწყვეტილების მიღება ;</w:t>
      </w:r>
    </w:p>
    <w:p w:rsidR="00BF536B" w:rsidRDefault="00BF536B" w:rsidP="00BF536B">
      <w:pPr>
        <w:pStyle w:val="ListParagraph"/>
        <w:numPr>
          <w:ilvl w:val="0"/>
          <w:numId w:val="10"/>
        </w:numPr>
        <w:spacing w:after="0" w:line="240" w:lineRule="auto"/>
        <w:rPr>
          <w:rFonts w:ascii="Sylfaen" w:hAnsi="Sylfaen"/>
          <w:lang w:val="ka-GE"/>
        </w:rPr>
      </w:pPr>
      <w:r>
        <w:rPr>
          <w:rFonts w:ascii="Sylfaen" w:hAnsi="Sylfaen"/>
          <w:lang w:val="ka-GE"/>
        </w:rPr>
        <w:t>ამ გადაწყვეტილებით არ იცვლება ჯანმრთელობის მსოფლიო ორგანიზაციის რისკის შეფასებები და რეკომენდაციები;</w:t>
      </w:r>
    </w:p>
    <w:p w:rsidR="00BF536B" w:rsidRDefault="00BF536B" w:rsidP="00BF536B">
      <w:pPr>
        <w:pStyle w:val="ListParagraph"/>
        <w:numPr>
          <w:ilvl w:val="0"/>
          <w:numId w:val="10"/>
        </w:numPr>
        <w:spacing w:after="0" w:line="240" w:lineRule="auto"/>
        <w:rPr>
          <w:rFonts w:ascii="Sylfaen" w:hAnsi="Sylfaen"/>
          <w:lang w:val="ka-GE"/>
        </w:rPr>
      </w:pPr>
      <w:r>
        <w:rPr>
          <w:rFonts w:ascii="Sylfaen" w:hAnsi="Sylfaen"/>
          <w:lang w:val="ka-GE"/>
        </w:rPr>
        <w:t xml:space="preserve">ეს არის პირველი კორონავირუსი რომელსაც ეწოდა პანდემია, თუმცა ამავდროულად პირველი კონტროლირებადი პანდემიაა. </w:t>
      </w:r>
    </w:p>
    <w:p w:rsidR="00BF536B" w:rsidRDefault="00BF536B" w:rsidP="00BF536B">
      <w:pPr>
        <w:pStyle w:val="ListParagraph"/>
        <w:numPr>
          <w:ilvl w:val="0"/>
          <w:numId w:val="10"/>
        </w:numPr>
        <w:spacing w:after="0" w:line="240" w:lineRule="auto"/>
        <w:rPr>
          <w:rFonts w:ascii="Sylfaen" w:hAnsi="Sylfaen"/>
          <w:lang w:val="ka-GE"/>
        </w:rPr>
      </w:pPr>
      <w:r w:rsidRPr="00B52536">
        <w:rPr>
          <w:rFonts w:ascii="Sylfaen" w:hAnsi="Sylfaen"/>
          <w:lang w:val="ka-GE"/>
        </w:rPr>
        <w:t>პანდემიის შესახებ განცხადება მსოფლიოს ყველა ქვეყნის მოქმედებისკენ მოწოდებაა</w:t>
      </w:r>
    </w:p>
    <w:p w:rsidR="00BF536B" w:rsidRDefault="00BF536B" w:rsidP="00BF536B">
      <w:pPr>
        <w:pStyle w:val="ListParagraph"/>
        <w:numPr>
          <w:ilvl w:val="0"/>
          <w:numId w:val="10"/>
        </w:numPr>
        <w:spacing w:after="0" w:line="240" w:lineRule="auto"/>
        <w:rPr>
          <w:rFonts w:ascii="Sylfaen" w:hAnsi="Sylfaen"/>
          <w:lang w:val="ka-GE"/>
        </w:rPr>
      </w:pPr>
      <w:r>
        <w:rPr>
          <w:rFonts w:ascii="Sylfaen" w:hAnsi="Sylfaen"/>
          <w:lang w:val="ka-GE"/>
        </w:rPr>
        <w:lastRenderedPageBreak/>
        <w:t>მნიშვნელოვანია, რომ ქვეყნებში გააქტიურდეს საგანგებო სიტაუციების დროს მართვის მექნიზმები</w:t>
      </w:r>
    </w:p>
    <w:p w:rsidR="00BF536B" w:rsidRDefault="00BF536B" w:rsidP="00BF536B">
      <w:pPr>
        <w:pStyle w:val="ListParagraph"/>
        <w:rPr>
          <w:rFonts w:ascii="Sylfaen" w:hAnsi="Sylfaen"/>
          <w:lang w:val="ka-GE"/>
        </w:rPr>
      </w:pPr>
    </w:p>
    <w:p w:rsidR="00BF536B" w:rsidRDefault="00BF536B" w:rsidP="00BF536B">
      <w:pPr>
        <w:rPr>
          <w:rFonts w:ascii="Sylfaen" w:hAnsi="Sylfaen"/>
          <w:lang w:val="ka-GE"/>
        </w:rPr>
      </w:pPr>
    </w:p>
    <w:p w:rsidR="00BF536B" w:rsidRPr="00BF536B" w:rsidRDefault="00BF536B" w:rsidP="00BF536B">
      <w:pPr>
        <w:rPr>
          <w:rFonts w:ascii="Sylfaen" w:hAnsi="Sylfaen"/>
          <w:b/>
          <w:lang w:val="ka-GE"/>
        </w:rPr>
      </w:pPr>
      <w:r w:rsidRPr="00BF536B">
        <w:rPr>
          <w:rFonts w:ascii="Sylfaen" w:hAnsi="Sylfaen"/>
          <w:b/>
          <w:lang w:val="ka-GE"/>
        </w:rPr>
        <w:t>რას ნიშნავს პანდემიის გამოცხადება?</w:t>
      </w:r>
    </w:p>
    <w:p w:rsidR="00BF536B" w:rsidRDefault="00BF536B" w:rsidP="00BF536B">
      <w:pPr>
        <w:rPr>
          <w:rFonts w:ascii="Sylfaen" w:hAnsi="Sylfaen"/>
          <w:lang w:val="ka-GE"/>
        </w:rPr>
      </w:pPr>
    </w:p>
    <w:p w:rsidR="00BF536B" w:rsidRDefault="00BF536B" w:rsidP="00BF536B">
      <w:pPr>
        <w:rPr>
          <w:rFonts w:ascii="Sylfaen" w:hAnsi="Sylfaen"/>
          <w:lang w:val="ka-GE"/>
        </w:rPr>
      </w:pPr>
      <w:r>
        <w:rPr>
          <w:rFonts w:ascii="Sylfaen" w:hAnsi="Sylfaen"/>
          <w:lang w:val="ka-GE"/>
        </w:rPr>
        <w:t xml:space="preserve">გავრცელებისა და სიმძიმის საგანგაშო დონის გამო, ჯანმომ COVID-19- დაახასიათა, როგოც პანდემია. </w:t>
      </w:r>
    </w:p>
    <w:p w:rsidR="00BF536B" w:rsidRDefault="00BF536B" w:rsidP="00BF536B">
      <w:pPr>
        <w:rPr>
          <w:rFonts w:ascii="Sylfaen" w:hAnsi="Sylfaen"/>
          <w:lang w:val="ka-GE"/>
        </w:rPr>
      </w:pPr>
      <w:r>
        <w:rPr>
          <w:rFonts w:ascii="Sylfaen" w:hAnsi="Sylfaen"/>
          <w:lang w:val="ka-GE"/>
        </w:rPr>
        <w:t xml:space="preserve">პანდემიის სახელწოდება არ ცვლის ჯანმოს მიერ ამ ვირუსით გამოწვეული საფრთხის შეფასებას. ეს არ ცვლის იმას თუ რასაც ამჟამად აკეთებს როგორც ჯანმო, ასვეე სხვა ქვეყნები. </w:t>
      </w:r>
    </w:p>
    <w:p w:rsidR="00BF536B" w:rsidRDefault="00BF536B" w:rsidP="00BF536B">
      <w:pPr>
        <w:rPr>
          <w:rFonts w:ascii="Sylfaen" w:hAnsi="Sylfaen"/>
          <w:lang w:val="ka-GE"/>
        </w:rPr>
      </w:pPr>
      <w:r w:rsidRPr="00BB039F">
        <w:rPr>
          <w:rFonts w:ascii="Sylfaen" w:hAnsi="Sylfaen"/>
          <w:lang w:val="ka-GE"/>
        </w:rPr>
        <w:t>ყოვლისმომცველი მიდგომა არის ის, რა</w:t>
      </w:r>
      <w:r>
        <w:rPr>
          <w:rFonts w:ascii="Sylfaen" w:hAnsi="Sylfaen"/>
          <w:lang w:val="ka-GE"/>
        </w:rPr>
        <w:t xml:space="preserve">საც ჯანმო ურჩევს ქვეყნებს, მათი რისკის და დასენიანების შეფასებს მიხედვით. </w:t>
      </w:r>
    </w:p>
    <w:p w:rsidR="00BF536B" w:rsidRDefault="00BF536B" w:rsidP="00BF536B">
      <w:pPr>
        <w:rPr>
          <w:rFonts w:ascii="Sylfaen" w:hAnsi="Sylfaen"/>
          <w:lang w:val="ka-GE"/>
        </w:rPr>
      </w:pPr>
    </w:p>
    <w:p w:rsidR="00BF536B" w:rsidRPr="00BF536B" w:rsidRDefault="00BF536B" w:rsidP="00BF536B">
      <w:pPr>
        <w:rPr>
          <w:rFonts w:ascii="Sylfaen" w:hAnsi="Sylfaen"/>
          <w:b/>
          <w:lang w:val="ka-GE"/>
        </w:rPr>
      </w:pPr>
      <w:r w:rsidRPr="00BF536B">
        <w:rPr>
          <w:rFonts w:ascii="Sylfaen" w:hAnsi="Sylfaen"/>
          <w:b/>
          <w:lang w:val="ka-GE"/>
        </w:rPr>
        <w:t>რა არის პანდემიის გამოცხადების მექანიზმი?</w:t>
      </w:r>
    </w:p>
    <w:p w:rsidR="00BF536B" w:rsidRDefault="00BF536B" w:rsidP="00BF536B">
      <w:pPr>
        <w:rPr>
          <w:rFonts w:ascii="Sylfaen" w:hAnsi="Sylfaen"/>
          <w:lang w:val="ka-GE"/>
        </w:rPr>
      </w:pPr>
    </w:p>
    <w:p w:rsidR="00BF536B" w:rsidRDefault="00BF536B" w:rsidP="00BF536B">
      <w:pPr>
        <w:rPr>
          <w:rFonts w:ascii="Sylfaen" w:eastAsia="Times New Roman" w:hAnsi="Sylfaen" w:cs="Times New Roman"/>
          <w:lang w:val="ka-GE"/>
        </w:rPr>
      </w:pPr>
      <w:r>
        <w:rPr>
          <w:rFonts w:ascii="Sylfaen" w:hAnsi="Sylfaen"/>
          <w:lang w:val="ka-GE"/>
        </w:rPr>
        <w:t xml:space="preserve">არ არსებობს რაიმე ფორმალური მექანიზმი. ჯანმომ </w:t>
      </w:r>
      <w:r>
        <w:rPr>
          <w:rFonts w:ascii="Sylfaen" w:eastAsia="Times New Roman" w:hAnsi="Sylfaen" w:cs="Times New Roman"/>
          <w:lang w:val="ka-GE"/>
        </w:rPr>
        <w:t>საერთაშორისო მნიშვნელობის მქონე საზოგადოებრივი ჯანმრთელობის განსაკუთრებული მგდომარეობა გამო</w:t>
      </w:r>
      <w:r>
        <w:rPr>
          <w:rFonts w:ascii="Sylfaen" w:eastAsia="Times New Roman" w:hAnsi="Sylfaen" w:cs="Times New Roman"/>
          <w:lang w:val="ka-GE"/>
        </w:rPr>
        <w:t>ა</w:t>
      </w:r>
      <w:r>
        <w:rPr>
          <w:rFonts w:ascii="Sylfaen" w:eastAsia="Times New Roman" w:hAnsi="Sylfaen" w:cs="Times New Roman"/>
          <w:lang w:val="ka-GE"/>
        </w:rPr>
        <w:t xml:space="preserve">ცხადა ჯანმრთელობის საერთაშორისო წესებზე დაყრდნობით, რაც განგაშის უმაღლესი დონეა, თუმცა ამ სიტუაციაში და იმის გათვალისწინებით, რომ სიმძიმე, შემთხვევების და დასენიანებული ქვეყნების რაოდენობა იზრდება, ჯანმოს გენერალურმა დირექტორმა ეს ვითარება დაახასიათა, როგორც პანდემია. </w:t>
      </w:r>
    </w:p>
    <w:p w:rsidR="00BF536B" w:rsidRDefault="00BF536B" w:rsidP="00BF536B">
      <w:pPr>
        <w:rPr>
          <w:rFonts w:ascii="Sylfaen" w:hAnsi="Sylfaen"/>
          <w:lang w:val="ka-GE"/>
        </w:rPr>
      </w:pPr>
      <w:r w:rsidRPr="00811C39">
        <w:rPr>
          <w:rFonts w:ascii="Sylfaen" w:eastAsia="Times New Roman" w:hAnsi="Sylfaen" w:cs="Times New Roman"/>
          <w:b/>
          <w:lang w:val="ka-GE"/>
        </w:rPr>
        <w:t xml:space="preserve">ეს არის მოწოდება, რომ მთელმა მსოფლიომ </w:t>
      </w:r>
      <w:r>
        <w:rPr>
          <w:rFonts w:ascii="Sylfaen" w:eastAsia="Times New Roman" w:hAnsi="Sylfaen" w:cs="Times New Roman"/>
          <w:b/>
          <w:lang w:val="ka-GE"/>
        </w:rPr>
        <w:t xml:space="preserve">კიდევ უფრო მეტად და ეფექტურად </w:t>
      </w:r>
      <w:r w:rsidRPr="00811C39">
        <w:rPr>
          <w:rFonts w:ascii="Sylfaen" w:eastAsia="Times New Roman" w:hAnsi="Sylfaen" w:cs="Times New Roman"/>
          <w:b/>
          <w:lang w:val="ka-GE"/>
        </w:rPr>
        <w:t xml:space="preserve">იმოქმედოს. </w:t>
      </w:r>
    </w:p>
    <w:p w:rsidR="00BF536B" w:rsidRPr="00BD5985" w:rsidRDefault="00BF536B" w:rsidP="00BF536B">
      <w:pPr>
        <w:rPr>
          <w:rFonts w:ascii="Sylfaen" w:eastAsia="Times New Roman" w:hAnsi="Sylfaen" w:cs="Times New Roman"/>
          <w:lang w:val="ka-GE"/>
        </w:rPr>
      </w:pPr>
    </w:p>
    <w:p w:rsidR="00BF536B" w:rsidRPr="00BF536B" w:rsidRDefault="00BF536B" w:rsidP="00BF536B">
      <w:pPr>
        <w:shd w:val="clear" w:color="auto" w:fill="FFFFFF"/>
        <w:spacing w:after="150" w:line="336" w:lineRule="atLeast"/>
        <w:ind w:right="716"/>
        <w:textAlignment w:val="baseline"/>
        <w:outlineLvl w:val="1"/>
        <w:rPr>
          <w:rFonts w:ascii="Sylfaen" w:eastAsia="Times New Roman" w:hAnsi="Sylfaen" w:cs="Times New Roman"/>
          <w:b/>
          <w:lang w:val="ka-GE"/>
        </w:rPr>
      </w:pPr>
      <w:r w:rsidRPr="00BF536B">
        <w:rPr>
          <w:rFonts w:ascii="Sylfaen" w:eastAsia="Times New Roman" w:hAnsi="Sylfaen" w:cs="Times New Roman"/>
          <w:b/>
          <w:lang w:val="ka-GE"/>
        </w:rPr>
        <w:t>რა შეიცვლება მას შემდეგ, რაც კორონავირუსი პანდემიად გამოცხადდა?</w:t>
      </w:r>
    </w:p>
    <w:p w:rsidR="00BF536B" w:rsidRDefault="00BF536B" w:rsidP="00BF536B">
      <w:pPr>
        <w:shd w:val="clear" w:color="auto" w:fill="FFFFFF"/>
        <w:spacing w:after="300"/>
        <w:ind w:right="716"/>
        <w:textAlignment w:val="baseline"/>
        <w:rPr>
          <w:rFonts w:ascii="Sylfaen" w:eastAsia="Times New Roman" w:hAnsi="Sylfaen" w:cs="Times New Roman"/>
          <w:lang w:val="ka-GE"/>
        </w:rPr>
      </w:pPr>
      <w:r>
        <w:rPr>
          <w:rFonts w:ascii="Sylfaen" w:eastAsia="Times New Roman" w:hAnsi="Sylfaen" w:cs="Times New Roman"/>
          <w:lang w:val="ka-GE"/>
        </w:rPr>
        <w:t>ჯანმოს გენერალური</w:t>
      </w:r>
      <w:r w:rsidRPr="002F2C61">
        <w:rPr>
          <w:rFonts w:ascii="Sylfaen" w:eastAsia="Times New Roman" w:hAnsi="Sylfaen" w:cs="Times New Roman"/>
          <w:lang w:val="ka-GE"/>
        </w:rPr>
        <w:t xml:space="preserve"> დირექტორი ქვეყნებს მოუწოდებს, რომ </w:t>
      </w:r>
      <w:r>
        <w:rPr>
          <w:rFonts w:ascii="Sylfaen" w:eastAsia="Times New Roman" w:hAnsi="Sylfaen" w:cs="Times New Roman"/>
          <w:lang w:val="ka-GE"/>
        </w:rPr>
        <w:t>COVID-19-თან</w:t>
      </w:r>
      <w:r w:rsidRPr="002F2C61">
        <w:rPr>
          <w:rFonts w:ascii="Sylfaen" w:eastAsia="Times New Roman" w:hAnsi="Sylfaen" w:cs="Times New Roman"/>
          <w:lang w:val="ka-GE"/>
        </w:rPr>
        <w:t xml:space="preserve"> საბრძოლველად ზომები ყველა მიმართულებით კიდევ უფრო გააძლიერონ</w:t>
      </w:r>
      <w:r>
        <w:rPr>
          <w:rFonts w:ascii="Sylfaen" w:eastAsia="Times New Roman" w:hAnsi="Sylfaen" w:cs="Times New Roman"/>
          <w:lang w:val="ka-GE"/>
        </w:rPr>
        <w:t>. მათ შორის:</w:t>
      </w:r>
    </w:p>
    <w:p w:rsidR="00BF536B" w:rsidRDefault="00BF536B" w:rsidP="00BF536B">
      <w:pPr>
        <w:shd w:val="clear" w:color="auto" w:fill="FFFFFF"/>
        <w:spacing w:after="300"/>
        <w:ind w:right="716"/>
        <w:textAlignment w:val="baseline"/>
        <w:rPr>
          <w:rFonts w:ascii="Sylfaen" w:eastAsia="Times New Roman" w:hAnsi="Sylfaen" w:cs="Times New Roman"/>
          <w:lang w:val="ka-GE"/>
        </w:rPr>
      </w:pPr>
      <w:r>
        <w:rPr>
          <w:rFonts w:ascii="Sylfaen" w:eastAsia="Times New Roman" w:hAnsi="Sylfaen" w:cs="Times New Roman"/>
          <w:lang w:val="ka-GE"/>
        </w:rPr>
        <w:t xml:space="preserve">ა) საჭიროა რომ მოხდეს </w:t>
      </w:r>
      <w:r w:rsidRPr="00BD5985">
        <w:rPr>
          <w:rFonts w:ascii="Sylfaen" w:eastAsia="Times New Roman" w:hAnsi="Sylfaen" w:cs="Times New Roman"/>
          <w:lang w:val="ka-GE"/>
        </w:rPr>
        <w:t>პერსონალის, მარაგი</w:t>
      </w:r>
      <w:r>
        <w:rPr>
          <w:rFonts w:ascii="Sylfaen" w:eastAsia="Times New Roman" w:hAnsi="Sylfaen" w:cs="Times New Roman"/>
          <w:lang w:val="ka-GE"/>
        </w:rPr>
        <w:t>ს</w:t>
      </w:r>
      <w:r w:rsidRPr="00BD5985">
        <w:rPr>
          <w:rFonts w:ascii="Sylfaen" w:eastAsia="Times New Roman" w:hAnsi="Sylfaen" w:cs="Times New Roman"/>
          <w:lang w:val="ka-GE"/>
        </w:rPr>
        <w:t xml:space="preserve"> და ტექნიკ</w:t>
      </w:r>
      <w:r>
        <w:rPr>
          <w:rFonts w:ascii="Sylfaen" w:eastAsia="Times New Roman" w:hAnsi="Sylfaen" w:cs="Times New Roman"/>
          <w:lang w:val="ka-GE"/>
        </w:rPr>
        <w:t>ის იდენტიფიცირება</w:t>
      </w:r>
      <w:r w:rsidRPr="00BD5985">
        <w:rPr>
          <w:rFonts w:ascii="Sylfaen" w:eastAsia="Times New Roman" w:hAnsi="Sylfaen" w:cs="Times New Roman"/>
          <w:lang w:val="ka-GE"/>
        </w:rPr>
        <w:t xml:space="preserve">, რომელიც აუცილებელია </w:t>
      </w:r>
      <w:r>
        <w:rPr>
          <w:rFonts w:ascii="Sylfaen" w:eastAsia="Times New Roman" w:hAnsi="Sylfaen" w:cs="Times New Roman"/>
          <w:lang w:val="ka-GE"/>
        </w:rPr>
        <w:t>ძირითადი</w:t>
      </w:r>
      <w:r w:rsidRPr="00BD5985">
        <w:rPr>
          <w:rFonts w:ascii="Sylfaen" w:eastAsia="Times New Roman" w:hAnsi="Sylfaen" w:cs="Times New Roman"/>
          <w:lang w:val="ka-GE"/>
        </w:rPr>
        <w:t xml:space="preserve"> ფუნქციების შესანარჩუნებლად.</w:t>
      </w:r>
    </w:p>
    <w:p w:rsidR="00BF536B" w:rsidRDefault="00BF536B" w:rsidP="00BF536B">
      <w:pPr>
        <w:shd w:val="clear" w:color="auto" w:fill="FFFFFF"/>
        <w:spacing w:after="300"/>
        <w:ind w:right="716"/>
        <w:textAlignment w:val="baseline"/>
        <w:rPr>
          <w:rFonts w:ascii="Sylfaen" w:eastAsia="Times New Roman" w:hAnsi="Sylfaen" w:cs="Times New Roman"/>
          <w:lang w:val="ka-GE"/>
        </w:rPr>
      </w:pPr>
      <w:r>
        <w:rPr>
          <w:rFonts w:ascii="Sylfaen" w:eastAsia="Times New Roman" w:hAnsi="Sylfaen" w:cs="Times New Roman"/>
          <w:lang w:val="ka-GE"/>
        </w:rPr>
        <w:t>ბ) საჭიროა, რომ განიხილოს</w:t>
      </w:r>
      <w:r w:rsidRPr="00BD5985">
        <w:rPr>
          <w:rFonts w:ascii="Sylfaen" w:eastAsia="Times New Roman" w:hAnsi="Sylfaen" w:cs="Times New Roman"/>
          <w:lang w:val="ka-GE"/>
        </w:rPr>
        <w:t xml:space="preserve"> თუ როგორ </w:t>
      </w:r>
      <w:r>
        <w:rPr>
          <w:rFonts w:ascii="Sylfaen" w:eastAsia="Times New Roman" w:hAnsi="Sylfaen" w:cs="Times New Roman"/>
          <w:lang w:val="ka-GE"/>
        </w:rPr>
        <w:t xml:space="preserve">მოხდება </w:t>
      </w:r>
      <w:r w:rsidRPr="00BD5985">
        <w:rPr>
          <w:rFonts w:ascii="Sylfaen" w:eastAsia="Times New Roman" w:hAnsi="Sylfaen" w:cs="Times New Roman"/>
          <w:lang w:val="ka-GE"/>
        </w:rPr>
        <w:t xml:space="preserve">პერსონალის </w:t>
      </w:r>
      <w:r>
        <w:rPr>
          <w:rFonts w:ascii="Sylfaen" w:eastAsia="Times New Roman" w:hAnsi="Sylfaen" w:cs="Times New Roman"/>
          <w:lang w:val="ka-GE"/>
        </w:rPr>
        <w:t>ნაკლებობის</w:t>
      </w:r>
      <w:r w:rsidRPr="00BD5985">
        <w:rPr>
          <w:rFonts w:ascii="Sylfaen" w:eastAsia="Times New Roman" w:hAnsi="Sylfaen" w:cs="Times New Roman"/>
          <w:lang w:val="ka-GE"/>
        </w:rPr>
        <w:t xml:space="preserve"> მოსალოდნელ დონეს</w:t>
      </w:r>
      <w:r>
        <w:rPr>
          <w:rFonts w:ascii="Sylfaen" w:eastAsia="Times New Roman" w:hAnsi="Sylfaen" w:cs="Times New Roman"/>
          <w:lang w:val="ka-GE"/>
        </w:rPr>
        <w:t>თან</w:t>
      </w:r>
      <w:r w:rsidRPr="00BD5985">
        <w:rPr>
          <w:rFonts w:ascii="Sylfaen" w:eastAsia="Times New Roman" w:hAnsi="Sylfaen" w:cs="Times New Roman"/>
          <w:lang w:val="ka-GE"/>
        </w:rPr>
        <w:t xml:space="preserve">  </w:t>
      </w:r>
      <w:r>
        <w:rPr>
          <w:rFonts w:ascii="Sylfaen" w:eastAsia="Times New Roman" w:hAnsi="Sylfaen" w:cs="Times New Roman"/>
          <w:lang w:val="ka-GE"/>
        </w:rPr>
        <w:t>გამკლავება</w:t>
      </w:r>
      <w:r w:rsidRPr="00BD5985">
        <w:rPr>
          <w:rFonts w:ascii="Sylfaen" w:eastAsia="Times New Roman" w:hAnsi="Sylfaen" w:cs="Times New Roman"/>
          <w:lang w:val="ka-GE"/>
        </w:rPr>
        <w:t xml:space="preserve"> და </w:t>
      </w:r>
      <w:r>
        <w:rPr>
          <w:rFonts w:ascii="Sylfaen" w:eastAsia="Times New Roman" w:hAnsi="Sylfaen" w:cs="Times New Roman"/>
          <w:lang w:val="ka-GE"/>
        </w:rPr>
        <w:t>როგორ შეიძლება შემცირდეს ამის</w:t>
      </w:r>
      <w:r w:rsidRPr="00BD5985">
        <w:rPr>
          <w:rFonts w:ascii="Sylfaen" w:eastAsia="Times New Roman" w:hAnsi="Sylfaen" w:cs="Times New Roman"/>
          <w:lang w:val="ka-GE"/>
        </w:rPr>
        <w:t xml:space="preserve"> გავლენა </w:t>
      </w:r>
      <w:r>
        <w:rPr>
          <w:rFonts w:ascii="Sylfaen" w:eastAsia="Times New Roman" w:hAnsi="Sylfaen" w:cs="Times New Roman"/>
          <w:lang w:val="ka-GE"/>
        </w:rPr>
        <w:t>აქტივობებზე</w:t>
      </w:r>
    </w:p>
    <w:p w:rsidR="00BF536B" w:rsidRDefault="00BF536B" w:rsidP="00BF536B">
      <w:pPr>
        <w:shd w:val="clear" w:color="auto" w:fill="FFFFFF"/>
        <w:spacing w:after="300"/>
        <w:ind w:right="716"/>
        <w:textAlignment w:val="baseline"/>
        <w:rPr>
          <w:rFonts w:ascii="Sylfaen" w:eastAsia="Times New Roman" w:hAnsi="Sylfaen" w:cs="Times New Roman"/>
          <w:lang w:val="ka-GE"/>
        </w:rPr>
      </w:pPr>
      <w:r>
        <w:rPr>
          <w:rFonts w:ascii="Sylfaen" w:eastAsia="Times New Roman" w:hAnsi="Sylfaen" w:cs="Times New Roman"/>
          <w:lang w:val="ka-GE"/>
        </w:rPr>
        <w:t xml:space="preserve">გ) საჭიროა, რომ შეფასდეს აღჭურვილობისა და მასალების </w:t>
      </w:r>
      <w:r w:rsidRPr="005A3720">
        <w:rPr>
          <w:rFonts w:ascii="Sylfaen" w:eastAsia="Times New Roman" w:hAnsi="Sylfaen" w:cs="Times New Roman"/>
          <w:lang w:val="ka-GE"/>
        </w:rPr>
        <w:t xml:space="preserve">სტრატეგიული </w:t>
      </w:r>
      <w:r>
        <w:rPr>
          <w:rFonts w:ascii="Sylfaen" w:eastAsia="Times New Roman" w:hAnsi="Sylfaen" w:cs="Times New Roman"/>
          <w:lang w:val="ka-GE"/>
        </w:rPr>
        <w:t xml:space="preserve">მარაგები, </w:t>
      </w:r>
      <w:r w:rsidRPr="005A3720">
        <w:rPr>
          <w:rFonts w:ascii="Sylfaen" w:eastAsia="Times New Roman" w:hAnsi="Sylfaen" w:cs="Times New Roman"/>
          <w:lang w:val="ka-GE"/>
        </w:rPr>
        <w:t xml:space="preserve"> მათ შორის ისეთი, რაც აუცილებელია დასაქმებულთა ჯანმრთელობის დასაცავად.</w:t>
      </w:r>
    </w:p>
    <w:p w:rsidR="00BF536B" w:rsidRDefault="00BF536B" w:rsidP="00BF536B">
      <w:pPr>
        <w:shd w:val="clear" w:color="auto" w:fill="FFFFFF"/>
        <w:spacing w:after="300"/>
        <w:ind w:right="716"/>
        <w:textAlignment w:val="baseline"/>
        <w:rPr>
          <w:rFonts w:ascii="Sylfaen" w:eastAsia="Times New Roman" w:hAnsi="Sylfaen" w:cs="Times New Roman"/>
          <w:lang w:val="ka-GE"/>
        </w:rPr>
      </w:pPr>
      <w:r>
        <w:rPr>
          <w:rFonts w:ascii="Sylfaen" w:eastAsia="Times New Roman" w:hAnsi="Sylfaen" w:cs="Times New Roman"/>
          <w:lang w:val="ka-GE"/>
        </w:rPr>
        <w:t>დ) პასუხისმგებელი პირების იდენტიფიცირება</w:t>
      </w:r>
    </w:p>
    <w:p w:rsidR="00BF536B" w:rsidRDefault="00BF536B" w:rsidP="00BF536B">
      <w:pPr>
        <w:shd w:val="clear" w:color="auto" w:fill="FFFFFF"/>
        <w:spacing w:after="300"/>
        <w:ind w:right="716"/>
        <w:textAlignment w:val="baseline"/>
        <w:rPr>
          <w:rFonts w:ascii="Sylfaen" w:eastAsia="Times New Roman" w:hAnsi="Sylfaen" w:cs="Times New Roman"/>
          <w:lang w:val="ka-GE"/>
        </w:rPr>
      </w:pPr>
      <w:r>
        <w:rPr>
          <w:rFonts w:ascii="Sylfaen" w:eastAsia="Times New Roman" w:hAnsi="Sylfaen" w:cs="Times New Roman"/>
          <w:lang w:val="ka-GE"/>
        </w:rPr>
        <w:lastRenderedPageBreak/>
        <w:t>ე) ისეთი ადგილების, დეპარტამენტების და სერვისების იდენტიფიცირება, რომელიც შესაძლებელია რომ დაიხუროს ან შემცირდეს ადამიანური და მატერიალური რესურსის რეალოკაციისთვის</w:t>
      </w:r>
    </w:p>
    <w:p w:rsidR="00BF536B" w:rsidRDefault="00BF536B" w:rsidP="00BF536B">
      <w:pPr>
        <w:shd w:val="clear" w:color="auto" w:fill="FFFFFF"/>
        <w:spacing w:after="300"/>
        <w:ind w:right="716"/>
        <w:textAlignment w:val="baseline"/>
        <w:rPr>
          <w:rFonts w:ascii="Sylfaen" w:eastAsia="Times New Roman" w:hAnsi="Sylfaen" w:cs="Times New Roman"/>
          <w:lang w:val="ka-GE"/>
        </w:rPr>
      </w:pPr>
      <w:r>
        <w:rPr>
          <w:rFonts w:ascii="Sylfaen" w:eastAsia="Times New Roman" w:hAnsi="Sylfaen" w:cs="Times New Roman"/>
          <w:lang w:val="ka-GE"/>
        </w:rPr>
        <w:t>ვ) საჭიროა, რომ ჩამოყალიბდეს პრიორიტეტულ და აუცილებელ სერვისებთან წვდომის სახელმძღვანელოები</w:t>
      </w:r>
    </w:p>
    <w:p w:rsidR="00BF536B" w:rsidRDefault="00BF536B" w:rsidP="00BF536B">
      <w:pPr>
        <w:shd w:val="clear" w:color="auto" w:fill="FFFFFF"/>
        <w:spacing w:after="300"/>
        <w:ind w:right="716"/>
        <w:textAlignment w:val="baseline"/>
        <w:rPr>
          <w:rFonts w:ascii="Sylfaen" w:eastAsia="Times New Roman" w:hAnsi="Sylfaen" w:cs="Times New Roman"/>
          <w:lang w:val="ka-GE"/>
        </w:rPr>
      </w:pPr>
      <w:r>
        <w:rPr>
          <w:rFonts w:ascii="Sylfaen" w:eastAsia="Times New Roman" w:hAnsi="Sylfaen" w:cs="Times New Roman"/>
          <w:lang w:val="ka-GE"/>
        </w:rPr>
        <w:t xml:space="preserve">ზ) </w:t>
      </w:r>
      <w:r w:rsidRPr="005A3720">
        <w:rPr>
          <w:rFonts w:ascii="Sylfaen" w:eastAsia="Times New Roman" w:hAnsi="Sylfaen" w:cs="Times New Roman"/>
          <w:lang w:val="ka-GE"/>
        </w:rPr>
        <w:t>ოპერაციებისა და მიწოდების ქსელის უსაფრთხოების რისკების შესახებ</w:t>
      </w:r>
      <w:r>
        <w:rPr>
          <w:rFonts w:ascii="Sylfaen" w:eastAsia="Times New Roman" w:hAnsi="Sylfaen" w:cs="Times New Roman"/>
          <w:lang w:val="ka-GE"/>
        </w:rPr>
        <w:t xml:space="preserve"> გეგმა</w:t>
      </w:r>
    </w:p>
    <w:p w:rsidR="00BF536B" w:rsidRDefault="00BF536B" w:rsidP="00BF536B">
      <w:pPr>
        <w:shd w:val="clear" w:color="auto" w:fill="FFFFFF"/>
        <w:spacing w:after="300"/>
        <w:ind w:right="716"/>
        <w:textAlignment w:val="baseline"/>
        <w:rPr>
          <w:rFonts w:ascii="Sylfaen" w:eastAsia="Times New Roman" w:hAnsi="Sylfaen" w:cs="Times New Roman"/>
          <w:lang w:val="ka-GE"/>
        </w:rPr>
      </w:pPr>
      <w:r>
        <w:rPr>
          <w:rFonts w:ascii="Sylfaen" w:eastAsia="Times New Roman" w:hAnsi="Sylfaen" w:cs="Times New Roman"/>
          <w:lang w:val="ka-GE"/>
        </w:rPr>
        <w:t>თ) დასაქმებულთ</w:t>
      </w:r>
      <w:r>
        <w:rPr>
          <w:rFonts w:ascii="Sylfaen" w:eastAsia="Times New Roman" w:hAnsi="Sylfaen" w:cs="Times New Roman"/>
          <w:lang w:val="ka-GE"/>
        </w:rPr>
        <w:t>ათვის ფსიქოლოგიური დახმარების გამოყოფა</w:t>
      </w:r>
    </w:p>
    <w:p w:rsidR="00BF536B" w:rsidRDefault="00BF536B" w:rsidP="00BF536B">
      <w:pPr>
        <w:shd w:val="clear" w:color="auto" w:fill="FFFFFF"/>
        <w:spacing w:after="300"/>
        <w:ind w:right="716"/>
        <w:textAlignment w:val="baseline"/>
        <w:rPr>
          <w:rFonts w:ascii="Sylfaen" w:eastAsia="Times New Roman" w:hAnsi="Sylfaen" w:cs="Times New Roman"/>
          <w:lang w:val="ka-GE"/>
        </w:rPr>
      </w:pPr>
      <w:r>
        <w:rPr>
          <w:rFonts w:ascii="Sylfaen" w:eastAsia="Times New Roman" w:hAnsi="Sylfaen" w:cs="Times New Roman"/>
          <w:lang w:val="ka-GE"/>
        </w:rPr>
        <w:t>ი) აღდგენის ფაზისთვის გეგმის შექ</w:t>
      </w:r>
      <w:r>
        <w:rPr>
          <w:rFonts w:ascii="Sylfaen" w:eastAsia="Times New Roman" w:hAnsi="Sylfaen" w:cs="Times New Roman"/>
          <w:lang w:val="ka-GE"/>
        </w:rPr>
        <w:t>მნა</w:t>
      </w:r>
    </w:p>
    <w:p w:rsidR="00BF536B" w:rsidRDefault="00BF536B" w:rsidP="00BF536B">
      <w:pPr>
        <w:shd w:val="clear" w:color="auto" w:fill="FFFFFF"/>
        <w:spacing w:after="300"/>
        <w:ind w:right="716"/>
        <w:textAlignment w:val="baseline"/>
        <w:rPr>
          <w:rFonts w:ascii="Sylfaen" w:eastAsia="Times New Roman" w:hAnsi="Sylfaen" w:cs="Times New Roman"/>
          <w:lang w:val="ka-GE"/>
        </w:rPr>
      </w:pPr>
    </w:p>
    <w:p w:rsidR="00BF536B" w:rsidRDefault="00BF536B" w:rsidP="00BF536B">
      <w:pPr>
        <w:rPr>
          <w:rFonts w:ascii="Sylfaen" w:eastAsia="Times New Roman" w:hAnsi="Sylfaen" w:cs="Times New Roman"/>
          <w:lang w:val="ka-GE"/>
        </w:rPr>
      </w:pPr>
      <w:r>
        <w:rPr>
          <w:rFonts w:ascii="Sylfaen" w:eastAsia="Times New Roman" w:hAnsi="Sylfaen" w:cs="Times New Roman"/>
          <w:lang w:val="ka-GE"/>
        </w:rPr>
        <w:t xml:space="preserve">წყარო: </w:t>
      </w:r>
    </w:p>
    <w:p w:rsidR="00BF536B" w:rsidRPr="003711DF" w:rsidRDefault="00BF536B" w:rsidP="00BF536B">
      <w:pPr>
        <w:rPr>
          <w:rFonts w:ascii="Times New Roman" w:eastAsia="Times New Roman" w:hAnsi="Times New Roman" w:cs="Times New Roman"/>
          <w:lang w:val="ka-GE"/>
        </w:rPr>
      </w:pPr>
      <w:hyperlink r:id="rId7" w:history="1">
        <w:r w:rsidRPr="003711DF">
          <w:rPr>
            <w:rFonts w:ascii="Times New Roman" w:eastAsia="Times New Roman" w:hAnsi="Times New Roman" w:cs="Times New Roman"/>
            <w:color w:val="0000FF"/>
            <w:u w:val="single"/>
            <w:lang w:val="ka-GE"/>
          </w:rPr>
          <w:t>https://www.who.int/docs/default-source/coronaviruse/20200307-responding-to-covid-19-communitytransmission-final.pdf</w:t>
        </w:r>
      </w:hyperlink>
    </w:p>
    <w:p w:rsidR="00BF536B" w:rsidRPr="003711DF" w:rsidRDefault="00BF536B" w:rsidP="00BF536B">
      <w:pPr>
        <w:rPr>
          <w:rFonts w:ascii="Times New Roman" w:eastAsia="Times New Roman" w:hAnsi="Times New Roman" w:cs="Times New Roman"/>
          <w:lang w:val="ka-GE"/>
        </w:rPr>
      </w:pPr>
      <w:hyperlink r:id="rId8" w:history="1">
        <w:r w:rsidRPr="003711DF">
          <w:rPr>
            <w:rFonts w:ascii="Times New Roman" w:eastAsia="Times New Roman" w:hAnsi="Times New Roman" w:cs="Times New Roman"/>
            <w:color w:val="0000FF"/>
            <w:u w:val="single"/>
            <w:lang w:val="ka-GE"/>
          </w:rPr>
          <w:t>https://www.who.int/dg/speeches/detail/who-director-general-s-opening-remarks-at-the-media-briefing-on-covid-19---11-march-2020</w:t>
        </w:r>
      </w:hyperlink>
    </w:p>
    <w:p w:rsidR="00BF536B" w:rsidRPr="003711DF" w:rsidRDefault="00BF536B" w:rsidP="00BF536B">
      <w:pPr>
        <w:rPr>
          <w:rFonts w:ascii="Times New Roman" w:eastAsia="Times New Roman" w:hAnsi="Times New Roman" w:cs="Times New Roman"/>
          <w:lang w:val="ka-GE"/>
        </w:rPr>
      </w:pPr>
      <w:hyperlink r:id="rId9" w:history="1">
        <w:r w:rsidRPr="003711DF">
          <w:rPr>
            <w:rStyle w:val="Hyperlink"/>
            <w:rFonts w:ascii="Times New Roman" w:eastAsia="Times New Roman" w:hAnsi="Times New Roman" w:cs="Times New Roman"/>
            <w:lang w:val="ka-GE"/>
          </w:rPr>
          <w:t>https://www.who.int/influenza/preparedness/pandemic/2009-0808_wos_pandemic_readiness_final.pdf?ua=1</w:t>
        </w:r>
      </w:hyperlink>
    </w:p>
    <w:p w:rsidR="00BF536B" w:rsidRDefault="00BF536B" w:rsidP="00BF536B">
      <w:pPr>
        <w:shd w:val="clear" w:color="auto" w:fill="FFFFFF"/>
        <w:spacing w:after="300"/>
        <w:ind w:right="716"/>
        <w:textAlignment w:val="baseline"/>
        <w:rPr>
          <w:rFonts w:ascii="Sylfaen" w:eastAsia="Times New Roman" w:hAnsi="Sylfaen" w:cs="Times New Roman"/>
          <w:lang w:val="ka-GE"/>
        </w:rPr>
      </w:pPr>
    </w:p>
    <w:p w:rsidR="00BF536B" w:rsidRDefault="00BF536B" w:rsidP="00BF536B">
      <w:pPr>
        <w:shd w:val="clear" w:color="auto" w:fill="FFFFFF"/>
        <w:spacing w:after="300"/>
        <w:ind w:right="716"/>
        <w:textAlignment w:val="baseline"/>
        <w:rPr>
          <w:rFonts w:ascii="Sylfaen" w:hAnsi="Sylfaen"/>
          <w:lang w:val="ka-GE"/>
        </w:rPr>
      </w:pPr>
      <w:r w:rsidRPr="00BF536B">
        <w:rPr>
          <w:rFonts w:ascii="Sylfaen" w:eastAsia="Times New Roman" w:hAnsi="Sylfaen" w:cs="Times New Roman"/>
          <w:b/>
          <w:lang w:val="ka-GE"/>
        </w:rPr>
        <w:t xml:space="preserve"> რეკომენდაციები:</w:t>
      </w:r>
    </w:p>
    <w:p w:rsidR="004C02DE" w:rsidRPr="00420D15" w:rsidRDefault="00DC4960" w:rsidP="007E7CE6">
      <w:pPr>
        <w:ind w:left="567"/>
        <w:jc w:val="both"/>
        <w:rPr>
          <w:rFonts w:ascii="Sylfaen" w:hAnsi="Sylfaen"/>
          <w:lang w:val="ka-GE"/>
        </w:rPr>
      </w:pPr>
      <w:r>
        <w:rPr>
          <w:rFonts w:ascii="Sylfaen" w:hAnsi="Sylfaen"/>
          <w:lang w:val="ka-GE"/>
        </w:rPr>
        <w:t>გავაანალიზეთ ჩვენი ზოგიერთი წინა რეკომენდაცი</w:t>
      </w:r>
      <w:r w:rsidR="002A1266">
        <w:rPr>
          <w:rFonts w:ascii="Sylfaen" w:hAnsi="Sylfaen"/>
          <w:lang w:val="ka-GE"/>
        </w:rPr>
        <w:t>ა</w:t>
      </w:r>
      <w:r>
        <w:rPr>
          <w:rFonts w:ascii="Sylfaen" w:hAnsi="Sylfaen"/>
          <w:lang w:val="ka-GE"/>
        </w:rPr>
        <w:t xml:space="preserve"> და გამომდინარე ჯანმრთელობის მსოფლიო ორგანიზაციის მიერ უკვე გამოცხადებული პანდემიიდან წარმოგიდგენთ განახლებულ  </w:t>
      </w:r>
      <w:r w:rsidR="004E152E" w:rsidRPr="00420D15">
        <w:rPr>
          <w:rFonts w:ascii="Sylfaen" w:hAnsi="Sylfaen"/>
          <w:lang w:val="ka-GE"/>
        </w:rPr>
        <w:t>ჩვენ</w:t>
      </w:r>
      <w:r>
        <w:rPr>
          <w:rFonts w:ascii="Sylfaen" w:hAnsi="Sylfaen"/>
          <w:lang w:val="ka-GE"/>
        </w:rPr>
        <w:t>ს</w:t>
      </w:r>
      <w:r w:rsidR="004E152E" w:rsidRPr="00420D15">
        <w:rPr>
          <w:rFonts w:ascii="Sylfaen" w:hAnsi="Sylfaen"/>
          <w:lang w:val="ka-GE"/>
        </w:rPr>
        <w:t xml:space="preserve"> მოკრძალებულ რეკომენდაც</w:t>
      </w:r>
      <w:r>
        <w:rPr>
          <w:rFonts w:ascii="Sylfaen" w:hAnsi="Sylfaen"/>
          <w:lang w:val="ka-GE"/>
        </w:rPr>
        <w:t>იებს.</w:t>
      </w:r>
    </w:p>
    <w:p w:rsidR="004E152E" w:rsidRPr="00420D15" w:rsidRDefault="004E152E" w:rsidP="00420D15">
      <w:pPr>
        <w:pStyle w:val="ListParagraph"/>
        <w:numPr>
          <w:ilvl w:val="0"/>
          <w:numId w:val="8"/>
        </w:numPr>
        <w:jc w:val="both"/>
        <w:rPr>
          <w:rFonts w:ascii="Sylfaen" w:hAnsi="Sylfaen"/>
          <w:lang w:val="ka-GE"/>
        </w:rPr>
      </w:pPr>
      <w:r w:rsidRPr="00420D15">
        <w:rPr>
          <w:rFonts w:ascii="Sylfaen" w:hAnsi="Sylfaen"/>
          <w:lang w:val="ka-GE"/>
        </w:rPr>
        <w:t xml:space="preserve">იმის გამო რომ ეპიდსიტუაცია ევროპაში ჯერ კიდევ </w:t>
      </w:r>
      <w:r w:rsidR="00DC4960">
        <w:rPr>
          <w:rFonts w:ascii="Sylfaen" w:hAnsi="Sylfaen"/>
          <w:lang w:val="ka-GE"/>
        </w:rPr>
        <w:t xml:space="preserve">მნიშვნელოვნად და სწრაფად </w:t>
      </w:r>
      <w:r w:rsidRPr="00420D15">
        <w:rPr>
          <w:rFonts w:ascii="Sylfaen" w:hAnsi="Sylfaen"/>
          <w:lang w:val="ka-GE"/>
        </w:rPr>
        <w:t>უარესდება შემოთავაზებაა სხვადასხვა ქვეყნებიდან მგზავრებისადმი სამნაირი მიდგომა (ანუ დაიყოს ქვეყნები რისკის ჯგუფების მიხედვით სამ ჯგუფად/კატეგორიად).</w:t>
      </w:r>
      <w:r w:rsidR="00DC4960">
        <w:rPr>
          <w:rFonts w:ascii="Sylfaen" w:hAnsi="Sylfaen"/>
          <w:lang w:val="ka-GE"/>
        </w:rPr>
        <w:t xml:space="preserve">  ეპიდსიტუაციის ცვლილების მიხედვით შეიძლება შეიცვალოს ყოველდღიურად.</w:t>
      </w:r>
    </w:p>
    <w:p w:rsidR="004E152E" w:rsidRPr="00910E03" w:rsidRDefault="004E152E" w:rsidP="00910E03">
      <w:pPr>
        <w:pStyle w:val="ListParagraph"/>
        <w:spacing w:after="0" w:line="240" w:lineRule="auto"/>
        <w:ind w:left="927"/>
        <w:jc w:val="both"/>
        <w:rPr>
          <w:rFonts w:ascii="Sylfaen" w:eastAsia="Times New Roman" w:hAnsi="Sylfaen" w:cs="Times New Roman"/>
          <w:u w:val="single"/>
          <w:lang w:val="ka-GE"/>
        </w:rPr>
      </w:pPr>
      <w:r w:rsidRPr="00910E03">
        <w:rPr>
          <w:rFonts w:ascii="Sylfaen" w:eastAsia="Times New Roman" w:hAnsi="Sylfaen" w:cs="Times New Roman"/>
          <w:u w:val="single"/>
          <w:lang w:val="ka-GE"/>
        </w:rPr>
        <w:t>1-</w:t>
      </w:r>
      <w:r w:rsidRPr="00910E03">
        <w:rPr>
          <w:rFonts w:ascii="Sylfaen" w:eastAsia="Times New Roman" w:hAnsi="Sylfaen" w:cs="Sylfaen"/>
          <w:u w:val="single"/>
          <w:lang w:val="ka-GE"/>
        </w:rPr>
        <w:t>ლი</w:t>
      </w:r>
      <w:r w:rsidRPr="00910E03">
        <w:rPr>
          <w:rFonts w:ascii="Sylfaen" w:eastAsia="Times New Roman" w:hAnsi="Sylfaen" w:cs="Times New Roman"/>
          <w:u w:val="single"/>
          <w:lang w:val="ka-GE"/>
        </w:rPr>
        <w:t xml:space="preserve"> </w:t>
      </w:r>
      <w:r w:rsidRPr="00910E03">
        <w:rPr>
          <w:rFonts w:ascii="Sylfaen" w:eastAsia="Times New Roman" w:hAnsi="Sylfaen" w:cs="Sylfaen"/>
          <w:u w:val="single"/>
          <w:lang w:val="ka-GE"/>
        </w:rPr>
        <w:t>კატეგორია</w:t>
      </w:r>
      <w:r w:rsidRPr="00910E03">
        <w:rPr>
          <w:rFonts w:ascii="Sylfaen" w:eastAsia="Times New Roman" w:hAnsi="Sylfaen" w:cs="Times New Roman"/>
          <w:u w:val="single"/>
          <w:lang w:val="ka-GE"/>
        </w:rPr>
        <w:t xml:space="preserve">: </w:t>
      </w:r>
    </w:p>
    <w:p w:rsidR="004E152E" w:rsidRPr="00420D15" w:rsidRDefault="004E152E" w:rsidP="00910E03">
      <w:pPr>
        <w:pStyle w:val="ListParagraph"/>
        <w:spacing w:after="0" w:line="240" w:lineRule="auto"/>
        <w:ind w:left="927"/>
        <w:jc w:val="both"/>
        <w:rPr>
          <w:rFonts w:ascii="Sylfaen" w:eastAsia="Times New Roman" w:hAnsi="Sylfaen" w:cs="Times New Roman"/>
          <w:lang w:val="ka-GE"/>
        </w:rPr>
      </w:pPr>
      <w:r w:rsidRPr="00420D15">
        <w:rPr>
          <w:rFonts w:ascii="Sylfaen" w:eastAsia="Times New Roman" w:hAnsi="Sylfaen" w:cs="Sylfaen"/>
          <w:lang w:val="ka-GE"/>
        </w:rPr>
        <w:t>ჩინეთი</w:t>
      </w:r>
      <w:r w:rsidRPr="00420D15">
        <w:rPr>
          <w:rFonts w:ascii="Sylfaen" w:eastAsia="Times New Roman" w:hAnsi="Sylfaen" w:cs="Times New Roman"/>
          <w:lang w:val="ka-GE"/>
        </w:rPr>
        <w:t xml:space="preserve">, </w:t>
      </w:r>
      <w:r w:rsidRPr="00420D15">
        <w:rPr>
          <w:rFonts w:ascii="Sylfaen" w:eastAsia="Times New Roman" w:hAnsi="Sylfaen" w:cs="Sylfaen"/>
          <w:lang w:val="ka-GE"/>
        </w:rPr>
        <w:t>იტალია</w:t>
      </w:r>
      <w:r w:rsidRPr="00420D15">
        <w:rPr>
          <w:rFonts w:ascii="Sylfaen" w:eastAsia="Times New Roman" w:hAnsi="Sylfaen" w:cs="Times New Roman"/>
          <w:lang w:val="ka-GE"/>
        </w:rPr>
        <w:t xml:space="preserve">, </w:t>
      </w:r>
      <w:r w:rsidRPr="00420D15">
        <w:rPr>
          <w:rFonts w:ascii="Sylfaen" w:eastAsia="Times New Roman" w:hAnsi="Sylfaen" w:cs="Sylfaen"/>
          <w:lang w:val="ka-GE"/>
        </w:rPr>
        <w:t>ირანი</w:t>
      </w:r>
      <w:r w:rsidRPr="00420D15">
        <w:rPr>
          <w:rFonts w:ascii="Sylfaen" w:eastAsia="Times New Roman" w:hAnsi="Sylfaen" w:cs="Times New Roman"/>
          <w:lang w:val="ka-GE"/>
        </w:rPr>
        <w:t xml:space="preserve">, </w:t>
      </w:r>
      <w:r w:rsidRPr="00420D15">
        <w:rPr>
          <w:rFonts w:ascii="Sylfaen" w:eastAsia="Times New Roman" w:hAnsi="Sylfaen" w:cs="Sylfaen"/>
          <w:lang w:val="ka-GE"/>
        </w:rPr>
        <w:t>სამხრეთ</w:t>
      </w:r>
      <w:r w:rsidRPr="00420D15">
        <w:rPr>
          <w:rFonts w:ascii="Sylfaen" w:eastAsia="Times New Roman" w:hAnsi="Sylfaen" w:cs="Times New Roman"/>
          <w:lang w:val="ka-GE"/>
        </w:rPr>
        <w:t xml:space="preserve"> </w:t>
      </w:r>
      <w:r w:rsidRPr="00420D15">
        <w:rPr>
          <w:rFonts w:ascii="Sylfaen" w:eastAsia="Times New Roman" w:hAnsi="Sylfaen" w:cs="Sylfaen"/>
          <w:lang w:val="ka-GE"/>
        </w:rPr>
        <w:t>კორეა</w:t>
      </w:r>
      <w:r w:rsidRPr="00420D15">
        <w:rPr>
          <w:rFonts w:ascii="Sylfaen" w:eastAsia="Times New Roman" w:hAnsi="Sylfaen" w:cs="Times New Roman"/>
          <w:lang w:val="ka-GE"/>
        </w:rPr>
        <w:t xml:space="preserve"> - პირები, რომელთაც საზღვრის კვეთისას არ გამოუვლინდებათ შესაძლო შემთხვევეის შესაბამისი მდგომარეობა, ქვეყანათა საზღვრის დატოვებიდან  14 დღის  გასვლამდე ექვემდებარებიან </w:t>
      </w:r>
      <w:r w:rsidRPr="00420D15">
        <w:rPr>
          <w:rFonts w:ascii="Sylfaen" w:eastAsia="Times New Roman" w:hAnsi="Sylfaen" w:cs="Sylfaen"/>
          <w:lang w:val="ka-GE"/>
        </w:rPr>
        <w:t xml:space="preserve">კარანტინს - სახელმწიფოს მიერ გამოყოფილ სივრცეში და ჯანმრთელობის მდგომარეობის ყოველდღიური თვითმონიტორინგი, უფლებამოსილი პერსონალის მონაწილეობით (გაწერილია); გამონაკლისის სახით - თვითიზოლაცია - პირობების წინასწარი შეფასების შემდეგ, ჯანმრთელობის მდგომარეობის ყოველდღიური თვითმონიტორინგი, უფლებამოსილი პერსონალის პერიოდული მონაწილეობით.  </w:t>
      </w:r>
    </w:p>
    <w:p w:rsidR="004E152E" w:rsidRPr="00420D15" w:rsidRDefault="004E152E" w:rsidP="00910E03">
      <w:pPr>
        <w:spacing w:after="0" w:line="240" w:lineRule="auto"/>
        <w:jc w:val="both"/>
        <w:rPr>
          <w:rFonts w:ascii="Sylfaen" w:eastAsia="Times New Roman" w:hAnsi="Sylfaen" w:cs="Times New Roman"/>
          <w:lang w:val="ka-GE"/>
        </w:rPr>
      </w:pPr>
    </w:p>
    <w:p w:rsidR="004E152E" w:rsidRPr="00910E03" w:rsidRDefault="004E152E" w:rsidP="00910E03">
      <w:pPr>
        <w:pStyle w:val="ListParagraph"/>
        <w:spacing w:after="0" w:line="240" w:lineRule="auto"/>
        <w:ind w:left="927"/>
        <w:jc w:val="both"/>
        <w:rPr>
          <w:rFonts w:ascii="Sylfaen" w:eastAsia="Times New Roman" w:hAnsi="Sylfaen" w:cs="Times New Roman"/>
          <w:u w:val="single"/>
          <w:lang w:val="ka-GE"/>
        </w:rPr>
      </w:pPr>
      <w:r w:rsidRPr="00910E03">
        <w:rPr>
          <w:rFonts w:ascii="Sylfaen" w:eastAsia="Times New Roman" w:hAnsi="Sylfaen" w:cs="Sylfaen"/>
          <w:u w:val="single"/>
          <w:lang w:val="ka-GE"/>
        </w:rPr>
        <w:t>მე</w:t>
      </w:r>
      <w:r w:rsidRPr="00910E03">
        <w:rPr>
          <w:rFonts w:ascii="Sylfaen" w:eastAsia="Times New Roman" w:hAnsi="Sylfaen" w:cs="Times New Roman"/>
          <w:u w:val="single"/>
          <w:lang w:val="ka-GE"/>
        </w:rPr>
        <w:t xml:space="preserve">-2 </w:t>
      </w:r>
      <w:r w:rsidRPr="00910E03">
        <w:rPr>
          <w:rFonts w:ascii="Sylfaen" w:eastAsia="Times New Roman" w:hAnsi="Sylfaen" w:cs="Sylfaen"/>
          <w:u w:val="single"/>
          <w:lang w:val="ka-GE"/>
        </w:rPr>
        <w:t>კატეგორია</w:t>
      </w:r>
      <w:r w:rsidRPr="00910E03">
        <w:rPr>
          <w:rFonts w:ascii="Sylfaen" w:eastAsia="Times New Roman" w:hAnsi="Sylfaen" w:cs="Times New Roman"/>
          <w:u w:val="single"/>
          <w:lang w:val="ka-GE"/>
        </w:rPr>
        <w:t>:</w:t>
      </w:r>
    </w:p>
    <w:p w:rsidR="004E152E" w:rsidRPr="00910E03" w:rsidRDefault="004E152E" w:rsidP="00910E03">
      <w:pPr>
        <w:spacing w:after="0" w:line="240" w:lineRule="auto"/>
        <w:ind w:left="720"/>
        <w:jc w:val="both"/>
        <w:rPr>
          <w:rFonts w:ascii="Sylfaen" w:eastAsia="Times New Roman" w:hAnsi="Sylfaen" w:cs="Times New Roman"/>
          <w:lang w:val="ka-GE"/>
        </w:rPr>
      </w:pPr>
      <w:r w:rsidRPr="00910E03">
        <w:rPr>
          <w:rFonts w:ascii="Sylfaen" w:eastAsia="Times New Roman" w:hAnsi="Sylfaen" w:cs="Sylfaen"/>
          <w:lang w:val="ka-GE"/>
        </w:rPr>
        <w:lastRenderedPageBreak/>
        <w:t>ევროპის ქვეყნები, როგორიცაა საფრანგეთი</w:t>
      </w:r>
      <w:r w:rsidR="00E217CD">
        <w:rPr>
          <w:rFonts w:ascii="Sylfaen" w:eastAsia="Times New Roman" w:hAnsi="Sylfaen" w:cs="Sylfaen"/>
          <w:lang w:val="ka-GE"/>
        </w:rPr>
        <w:t>, ესპანეთი, გერმანია (2020-ის 1</w:t>
      </w:r>
      <w:r w:rsidR="00DC4960">
        <w:rPr>
          <w:rFonts w:ascii="Sylfaen" w:eastAsia="Times New Roman" w:hAnsi="Sylfaen" w:cs="Sylfaen"/>
          <w:lang w:val="ka-GE"/>
        </w:rPr>
        <w:t>2</w:t>
      </w:r>
      <w:r w:rsidRPr="00910E03">
        <w:rPr>
          <w:rFonts w:ascii="Sylfaen" w:eastAsia="Times New Roman" w:hAnsi="Sylfaen" w:cs="Sylfaen"/>
          <w:lang w:val="ka-GE"/>
        </w:rPr>
        <w:t>.03-ის მდგომარეობით</w:t>
      </w:r>
      <w:r w:rsidR="00E217CD">
        <w:rPr>
          <w:rFonts w:ascii="Sylfaen" w:eastAsia="Times New Roman" w:hAnsi="Sylfaen" w:cs="Sylfaen"/>
          <w:lang w:val="ka-GE"/>
        </w:rPr>
        <w:t>, შესაძლოა შეიცვალოს დინამიკაში</w:t>
      </w:r>
      <w:r w:rsidRPr="00910E03">
        <w:rPr>
          <w:rFonts w:ascii="Sylfaen" w:eastAsia="Times New Roman" w:hAnsi="Sylfaen" w:cs="Sylfaen"/>
          <w:lang w:val="ka-GE"/>
        </w:rPr>
        <w:t xml:space="preserve">) </w:t>
      </w:r>
      <w:r w:rsidRPr="00910E03">
        <w:rPr>
          <w:rFonts w:ascii="Sylfaen" w:eastAsia="Times New Roman" w:hAnsi="Sylfaen" w:cs="Times New Roman"/>
          <w:lang w:val="ka-GE"/>
        </w:rPr>
        <w:t>- პირები, რომელთაც საზღვრის კვეთისას არ გამოუვლინდებათ შესაძლო შემთხვევეის შესაბამისი მდგომარეობა, ქვეყანათა საზღვრის დატოვებიდან  14-</w:t>
      </w:r>
      <w:r w:rsidRPr="00910E03">
        <w:rPr>
          <w:rFonts w:ascii="Sylfaen" w:eastAsia="Times New Roman" w:hAnsi="Sylfaen" w:cs="Sylfaen"/>
          <w:lang w:val="ka-GE"/>
        </w:rPr>
        <w:t>დღიანი თვითიზოლაცია</w:t>
      </w:r>
      <w:r w:rsidRPr="00910E03">
        <w:rPr>
          <w:rFonts w:ascii="Sylfaen" w:eastAsia="Times New Roman" w:hAnsi="Sylfaen" w:cs="Times New Roman"/>
          <w:lang w:val="ka-GE"/>
        </w:rPr>
        <w:t xml:space="preserve"> </w:t>
      </w:r>
      <w:r w:rsidRPr="00910E03">
        <w:rPr>
          <w:rFonts w:ascii="Sylfaen" w:eastAsia="Times New Roman" w:hAnsi="Sylfaen" w:cs="Sylfaen"/>
          <w:lang w:val="ka-GE"/>
        </w:rPr>
        <w:t>და</w:t>
      </w:r>
      <w:r w:rsidRPr="00910E03">
        <w:rPr>
          <w:rFonts w:ascii="Sylfaen" w:eastAsia="Times New Roman" w:hAnsi="Sylfaen" w:cs="Times New Roman"/>
          <w:lang w:val="ka-GE"/>
        </w:rPr>
        <w:t xml:space="preserve"> ჯანმრთელობის მდგომარეობის </w:t>
      </w:r>
      <w:r w:rsidRPr="00910E03">
        <w:rPr>
          <w:rFonts w:ascii="Sylfaen" w:eastAsia="Times New Roman" w:hAnsi="Sylfaen" w:cs="Sylfaen"/>
          <w:lang w:val="ka-GE"/>
        </w:rPr>
        <w:t xml:space="preserve">ყოველდღიური თვითმონიტორინგი, უფლებამოსილი პერსონალის პერიოდული მონაწილეობით.  </w:t>
      </w:r>
    </w:p>
    <w:p w:rsidR="004E152E" w:rsidRPr="00420D15" w:rsidRDefault="004E152E" w:rsidP="00910E03">
      <w:pPr>
        <w:pStyle w:val="ListParagraph"/>
        <w:spacing w:after="0" w:line="240" w:lineRule="auto"/>
        <w:ind w:left="927"/>
        <w:jc w:val="both"/>
        <w:rPr>
          <w:rFonts w:ascii="Sylfaen" w:eastAsia="Times New Roman" w:hAnsi="Sylfaen" w:cs="Times New Roman"/>
          <w:lang w:val="ka-GE"/>
        </w:rPr>
      </w:pPr>
    </w:p>
    <w:p w:rsidR="004E152E" w:rsidRPr="00910E03" w:rsidRDefault="004E152E" w:rsidP="00910E03">
      <w:pPr>
        <w:pStyle w:val="ListParagraph"/>
        <w:spacing w:after="0" w:line="240" w:lineRule="auto"/>
        <w:ind w:left="927"/>
        <w:jc w:val="both"/>
        <w:rPr>
          <w:rFonts w:ascii="Sylfaen" w:eastAsia="Times New Roman" w:hAnsi="Sylfaen" w:cs="Times New Roman"/>
          <w:u w:val="single"/>
          <w:lang w:val="ka-GE"/>
        </w:rPr>
      </w:pPr>
      <w:r w:rsidRPr="00910E03">
        <w:rPr>
          <w:rFonts w:ascii="Sylfaen" w:eastAsia="Times New Roman" w:hAnsi="Sylfaen" w:cs="Sylfaen"/>
          <w:u w:val="single"/>
          <w:lang w:val="ka-GE"/>
        </w:rPr>
        <w:t>მე</w:t>
      </w:r>
      <w:r w:rsidRPr="00910E03">
        <w:rPr>
          <w:rFonts w:ascii="Sylfaen" w:eastAsia="Times New Roman" w:hAnsi="Sylfaen" w:cs="Times New Roman"/>
          <w:u w:val="single"/>
          <w:lang w:val="ka-GE"/>
        </w:rPr>
        <w:t xml:space="preserve">-3 </w:t>
      </w:r>
      <w:r w:rsidRPr="00910E03">
        <w:rPr>
          <w:rFonts w:ascii="Sylfaen" w:eastAsia="Times New Roman" w:hAnsi="Sylfaen" w:cs="Sylfaen"/>
          <w:u w:val="single"/>
          <w:lang w:val="ka-GE"/>
        </w:rPr>
        <w:t>კატეგორია</w:t>
      </w:r>
      <w:r w:rsidRPr="00910E03">
        <w:rPr>
          <w:rFonts w:ascii="Sylfaen" w:eastAsia="Times New Roman" w:hAnsi="Sylfaen" w:cs="Times New Roman"/>
          <w:u w:val="single"/>
          <w:lang w:val="ka-GE"/>
        </w:rPr>
        <w:t>:</w:t>
      </w:r>
    </w:p>
    <w:p w:rsidR="004E152E" w:rsidRPr="00910E03" w:rsidRDefault="004E152E" w:rsidP="00910E03">
      <w:pPr>
        <w:spacing w:after="0" w:line="240" w:lineRule="auto"/>
        <w:ind w:left="720"/>
        <w:jc w:val="both"/>
        <w:rPr>
          <w:rFonts w:ascii="Sylfaen" w:eastAsia="Times New Roman" w:hAnsi="Sylfaen" w:cs="Sylfaen"/>
          <w:lang w:val="ka-GE"/>
        </w:rPr>
      </w:pPr>
      <w:r w:rsidRPr="00910E03">
        <w:rPr>
          <w:rFonts w:ascii="Sylfaen" w:eastAsia="Times New Roman" w:hAnsi="Sylfaen" w:cs="Sylfaen"/>
          <w:lang w:val="ka-GE"/>
        </w:rPr>
        <w:t>ყველა სხვა მოგზაურსა და შემომსვლელს - ჯანმრთელობის 14-დღიანი თვითმონიტორინგი. უცხოელები არ დაიშვებიან ქვეყანაში სამოგზაურო დაზღვევის გარეშე.</w:t>
      </w:r>
    </w:p>
    <w:p w:rsidR="004E152E" w:rsidRPr="00910E03" w:rsidRDefault="004E152E" w:rsidP="00910E03">
      <w:pPr>
        <w:spacing w:after="0" w:line="240" w:lineRule="auto"/>
        <w:ind w:left="720"/>
        <w:jc w:val="both"/>
        <w:rPr>
          <w:rFonts w:ascii="Sylfaen" w:eastAsia="Times New Roman" w:hAnsi="Sylfaen" w:cs="Sylfaen"/>
          <w:lang w:val="ka-GE"/>
        </w:rPr>
      </w:pPr>
      <w:r w:rsidRPr="00910E03">
        <w:rPr>
          <w:rFonts w:ascii="Sylfaen" w:eastAsia="Times New Roman" w:hAnsi="Sylfaen" w:cs="Sylfaen"/>
          <w:lang w:val="ka-GE"/>
        </w:rPr>
        <w:t>ნებისმიერი თვითიზოლაციაში მყოფი პირის მიმართვა ნებისმიერი ტიპის სამედიცინო მომსახურებისთვის - მხოლოდ წინასწარ შეთანხმებული ვიზიტის ფარგლებში, შესაბამისი წესების დაცვით.</w:t>
      </w:r>
    </w:p>
    <w:p w:rsidR="00420D15" w:rsidRPr="00420D15" w:rsidRDefault="00420D15" w:rsidP="00420D15">
      <w:pPr>
        <w:pStyle w:val="ListParagraph"/>
        <w:spacing w:after="0" w:line="240" w:lineRule="auto"/>
        <w:ind w:left="927"/>
        <w:rPr>
          <w:rFonts w:ascii="Sylfaen" w:eastAsia="Times New Roman" w:hAnsi="Sylfaen" w:cs="Times New Roman"/>
          <w:lang w:val="ka-GE"/>
        </w:rPr>
      </w:pPr>
    </w:p>
    <w:p w:rsidR="00420D15" w:rsidRPr="00420D15" w:rsidRDefault="00D14E8A" w:rsidP="00FA2E00">
      <w:pPr>
        <w:pStyle w:val="ListParagraph"/>
        <w:numPr>
          <w:ilvl w:val="0"/>
          <w:numId w:val="8"/>
        </w:numPr>
        <w:spacing w:after="0"/>
        <w:jc w:val="both"/>
        <w:rPr>
          <w:rFonts w:ascii="Sylfaen" w:hAnsi="Sylfaen"/>
          <w:lang w:val="ka-GE"/>
        </w:rPr>
      </w:pPr>
      <w:r w:rsidRPr="00420D15">
        <w:rPr>
          <w:rFonts w:ascii="Sylfaen" w:hAnsi="Sylfaen"/>
          <w:lang w:val="ka-GE"/>
        </w:rPr>
        <w:t xml:space="preserve">ასევე გთავაზობთ </w:t>
      </w:r>
      <w:r w:rsidR="00DC4960">
        <w:rPr>
          <w:rFonts w:ascii="Sylfaen" w:hAnsi="Sylfaen"/>
          <w:lang w:val="ka-GE"/>
        </w:rPr>
        <w:t xml:space="preserve">გამომდინარე უკვე პანდემიიდან და ჩვენს ქვეყანაში ეპიდსიტუაციის სულ უფრო გაუარესების </w:t>
      </w:r>
      <w:r w:rsidR="008E2159">
        <w:rPr>
          <w:rFonts w:ascii="Sylfaen" w:hAnsi="Sylfaen"/>
          <w:lang w:val="ka-GE"/>
        </w:rPr>
        <w:t xml:space="preserve">მზარდი </w:t>
      </w:r>
      <w:r w:rsidR="00DC4960">
        <w:rPr>
          <w:rFonts w:ascii="Sylfaen" w:hAnsi="Sylfaen"/>
          <w:lang w:val="ka-GE"/>
        </w:rPr>
        <w:t>ტენდენციიდან</w:t>
      </w:r>
      <w:r w:rsidRPr="00420D15">
        <w:rPr>
          <w:rFonts w:ascii="Sylfaen" w:hAnsi="Sylfaen"/>
          <w:lang w:val="ka-GE"/>
        </w:rPr>
        <w:t xml:space="preserve"> საგანგებო მდგომარეობის გამოცხადების განხილვას, რომლის დროსაც ამუშავდება უფრო ინტენსიური/ვერტიკალური მულტისექტორული მართვის მექანიზმები</w:t>
      </w:r>
      <w:r w:rsidR="00FA2E00" w:rsidRPr="00420D15">
        <w:rPr>
          <w:rFonts w:ascii="Sylfaen" w:hAnsi="Sylfaen"/>
          <w:lang w:val="ka-GE"/>
        </w:rPr>
        <w:t>;</w:t>
      </w:r>
    </w:p>
    <w:p w:rsidR="00420D15" w:rsidRDefault="00FA2E00" w:rsidP="00FA2E00">
      <w:pPr>
        <w:pStyle w:val="ListParagraph"/>
        <w:numPr>
          <w:ilvl w:val="0"/>
          <w:numId w:val="8"/>
        </w:numPr>
        <w:spacing w:after="0"/>
        <w:jc w:val="both"/>
        <w:rPr>
          <w:rFonts w:ascii="Sylfaen" w:hAnsi="Sylfaen"/>
          <w:lang w:val="ka-GE"/>
        </w:rPr>
      </w:pPr>
      <w:r w:rsidRPr="00420D15">
        <w:rPr>
          <w:rFonts w:ascii="Sylfaen" w:hAnsi="Sylfaen"/>
          <w:lang w:val="ka-GE"/>
        </w:rPr>
        <w:t xml:space="preserve">ძირითადი აქცენტი უნდა გაკეთდეს ჰოსპიტლების (მძლავრი, პოლიპროფილური, ძლიერი ინტენსიური და რეანიმაციული განყოფილებებით) სამედიცინო სიმძლავრეების მზადყოფნაზე ყველა თავისი კომპონენტით, რომელიც უზრუნველყოფს მძიმე ავადმყოფების მართვას. მათი თანამშრომლები სწრაფად კიდევ ერთხელ უნდა გადამზადდნენ  კორონავირუსული ინფექციის მართვასთან დაკავშირებით სპეციფიკაზე (კლინიკური მართვა, ინფექციის კონტროლი, ბიოუსაფრთხოება და ბიოდაცვა, საკმარისი მარაგები პერსონალური დაცვის საშუალებების და მედიკამენტების). ეს ძირითადად უნდა კონცენტრირდეს თბილისში, რუსთავში, ქუთაისში, საჩხერეში, ბათუმში, ზუგდიდში, გორსა და თელავში. </w:t>
      </w:r>
      <w:r w:rsidR="008E2159">
        <w:rPr>
          <w:rFonts w:ascii="Sylfaen" w:hAnsi="Sylfaen"/>
          <w:lang w:val="ka-GE"/>
        </w:rPr>
        <w:t xml:space="preserve">დაიწყოს მოლაპარაკება კერძო სექტორთან </w:t>
      </w:r>
      <w:r w:rsidR="00EE633C">
        <w:rPr>
          <w:rFonts w:ascii="Sylfaen" w:hAnsi="Sylfaen"/>
          <w:lang w:val="ka-GE"/>
        </w:rPr>
        <w:t xml:space="preserve">და </w:t>
      </w:r>
      <w:r w:rsidR="008E2159">
        <w:rPr>
          <w:rFonts w:ascii="Sylfaen" w:hAnsi="Sylfaen"/>
          <w:lang w:val="ka-GE"/>
        </w:rPr>
        <w:t xml:space="preserve"> დაუყოვნებლივ </w:t>
      </w:r>
      <w:r w:rsidR="00EE633C">
        <w:rPr>
          <w:rFonts w:ascii="Sylfaen" w:hAnsi="Sylfaen"/>
          <w:lang w:val="ka-GE"/>
        </w:rPr>
        <w:t>უნდა</w:t>
      </w:r>
      <w:r w:rsidR="008E2159">
        <w:rPr>
          <w:rFonts w:ascii="Sylfaen" w:hAnsi="Sylfaen"/>
          <w:lang w:val="ka-GE"/>
        </w:rPr>
        <w:t xml:space="preserve"> ჩამოყალიბდეს კანდიდატ ჰოსპიტლების სია სათანადო სიმძლავრეებით, </w:t>
      </w:r>
      <w:r w:rsidRPr="00420D15">
        <w:rPr>
          <w:rFonts w:ascii="Sylfaen" w:hAnsi="Sylfaen"/>
          <w:lang w:val="ka-GE"/>
        </w:rPr>
        <w:t xml:space="preserve">ტრიაჟის შესაბამისი სისტემის აწყობა ძლიერი </w:t>
      </w:r>
      <w:r w:rsidR="008E2159">
        <w:rPr>
          <w:rFonts w:ascii="Sylfaen" w:hAnsi="Sylfaen"/>
          <w:lang w:val="ka-GE"/>
        </w:rPr>
        <w:t xml:space="preserve">ერთიანი </w:t>
      </w:r>
      <w:r w:rsidRPr="00420D15">
        <w:rPr>
          <w:rFonts w:ascii="Sylfaen" w:hAnsi="Sylfaen"/>
          <w:lang w:val="ka-GE"/>
        </w:rPr>
        <w:t>ქოლცენტრით.</w:t>
      </w:r>
      <w:r w:rsidR="00EE633C">
        <w:rPr>
          <w:rFonts w:ascii="Sylfaen" w:hAnsi="Sylfaen"/>
          <w:lang w:val="ka-GE"/>
        </w:rPr>
        <w:t xml:space="preserve"> განსაკუთრებული მნიშვნელობა ექნება შერჩეულ ჰოსპიტლებში სათანადო მედიკამენტოზური და სახარჯი მასალების სამთვიანი მარაგების შექმნას.</w:t>
      </w:r>
    </w:p>
    <w:p w:rsidR="009A6AE1" w:rsidRPr="00420D15" w:rsidRDefault="009A6AE1" w:rsidP="00FA2E00">
      <w:pPr>
        <w:pStyle w:val="ListParagraph"/>
        <w:numPr>
          <w:ilvl w:val="0"/>
          <w:numId w:val="8"/>
        </w:numPr>
        <w:spacing w:after="0"/>
        <w:jc w:val="both"/>
        <w:rPr>
          <w:rFonts w:ascii="Sylfaen" w:hAnsi="Sylfaen"/>
          <w:lang w:val="ka-GE"/>
        </w:rPr>
      </w:pPr>
      <w:r>
        <w:rPr>
          <w:rFonts w:ascii="Sylfaen" w:hAnsi="Sylfaen"/>
          <w:lang w:val="ka-GE"/>
        </w:rPr>
        <w:t>ვფიქრობთ საჭიროა პროცესის კლინიკური მართვის</w:t>
      </w:r>
      <w:r w:rsidR="00564FAB">
        <w:rPr>
          <w:rFonts w:ascii="Sylfaen" w:hAnsi="Sylfaen"/>
          <w:lang w:val="ka-GE"/>
        </w:rPr>
        <w:t xml:space="preserve"> (ამ მიმართულებით გადავა უფრო მთავარი აქცენტები)</w:t>
      </w:r>
      <w:r>
        <w:rPr>
          <w:rFonts w:ascii="Sylfaen" w:hAnsi="Sylfaen"/>
          <w:lang w:val="ka-GE"/>
        </w:rPr>
        <w:t xml:space="preserve"> </w:t>
      </w:r>
      <w:r w:rsidRPr="00564FAB">
        <w:rPr>
          <w:rFonts w:ascii="Sylfaen" w:hAnsi="Sylfaen"/>
          <w:b/>
          <w:lang w:val="ka-GE"/>
        </w:rPr>
        <w:t>სათაო ჯგუფის შექმნა</w:t>
      </w:r>
      <w:r>
        <w:rPr>
          <w:rFonts w:ascii="Sylfaen" w:hAnsi="Sylfaen"/>
          <w:lang w:val="ka-GE"/>
        </w:rPr>
        <w:t xml:space="preserve"> (ინფექციონისტები, ინტენსიური თერაპიის და რეანიმაციის სპეციალისტები, დაახლოებით 5-7 ადამიანი</w:t>
      </w:r>
      <w:r w:rsidR="00564FAB">
        <w:rPr>
          <w:rFonts w:ascii="Sylfaen" w:hAnsi="Sylfaen"/>
          <w:lang w:val="ka-GE"/>
        </w:rPr>
        <w:t xml:space="preserve"> და ვფიქრობ, კარგი იქნება, თუ ამ ჯგუფს უხელმძღვანელებს ქვეყანაში ამ დარგის ყველაზე უფრო გამოცდილი კლინიცისტი პროფესორი თენგიზ ცერცვაძე</w:t>
      </w:r>
      <w:r>
        <w:rPr>
          <w:rFonts w:ascii="Sylfaen" w:hAnsi="Sylfaen"/>
          <w:lang w:val="ka-GE"/>
        </w:rPr>
        <w:t xml:space="preserve">) რომლებიც გაუწევენ ქვეყანაში კოორდინირებას მწვავე, მძიმე და კრიტიკული პაციენტების მართვას, ექიმებისა და სხვა სამედიცინო პერსონალის  სწრაფ გადამზადებას. </w:t>
      </w:r>
    </w:p>
    <w:p w:rsidR="00FA2E00" w:rsidRPr="00420D15" w:rsidRDefault="00FA2E00" w:rsidP="00420D15">
      <w:pPr>
        <w:pStyle w:val="ListParagraph"/>
        <w:spacing w:after="0"/>
        <w:jc w:val="both"/>
        <w:rPr>
          <w:rFonts w:ascii="Sylfaen" w:hAnsi="Sylfaen"/>
          <w:lang w:val="ka-GE"/>
        </w:rPr>
      </w:pPr>
      <w:r w:rsidRPr="00420D15">
        <w:rPr>
          <w:rFonts w:ascii="Sylfaen" w:hAnsi="Sylfaen"/>
          <w:lang w:val="ka-GE"/>
        </w:rPr>
        <w:t>პაციენტების 4,7-5%, როგორც ვიცით იქნება კრიტიკულად მძიმე და უმეტესად საჭიროებს ფილტვების ხელოვნურ ვენტილაციას (ფხვ) რაც მედპერსონალისაგან მოითხოვს დამატებით ცოდნასა და უნარებს, შესაბამისად  ასეთი მედპერსონალი იოლად ჩანაცვლებადი არ არის, ამიტომ:</w:t>
      </w:r>
    </w:p>
    <w:p w:rsidR="00FA2E00" w:rsidRPr="00420D15" w:rsidRDefault="00FA2E00" w:rsidP="00FA2E00">
      <w:pPr>
        <w:pStyle w:val="ListParagraph"/>
        <w:numPr>
          <w:ilvl w:val="0"/>
          <w:numId w:val="6"/>
        </w:numPr>
        <w:spacing w:after="0"/>
        <w:jc w:val="both"/>
        <w:rPr>
          <w:rFonts w:ascii="Sylfaen" w:hAnsi="Sylfaen"/>
          <w:lang w:val="ka-GE"/>
        </w:rPr>
      </w:pPr>
      <w:r w:rsidRPr="00420D15">
        <w:rPr>
          <w:rFonts w:ascii="Sylfaen" w:hAnsi="Sylfaen"/>
          <w:lang w:val="ka-GE"/>
        </w:rPr>
        <w:t>საჭიროა წინასწარ გადამზადდეს კადრი, რომელსაც შეეძლება საჭიროებისას ჩაანაცვლოს არსებული მედპერსონალი (ექიმი, ექთანი, დამხმარე სამედიცინო პერსონალი); ასევე საყურადღებოა აპარატურაზე პასუხისმგებელი პერსონალი.</w:t>
      </w:r>
    </w:p>
    <w:p w:rsidR="00FA2E00" w:rsidRPr="00420D15" w:rsidRDefault="00FA2E00" w:rsidP="00FA2E00">
      <w:pPr>
        <w:pStyle w:val="ListParagraph"/>
        <w:numPr>
          <w:ilvl w:val="0"/>
          <w:numId w:val="6"/>
        </w:numPr>
        <w:spacing w:after="0"/>
        <w:jc w:val="both"/>
        <w:rPr>
          <w:rFonts w:ascii="Sylfaen" w:hAnsi="Sylfaen"/>
          <w:lang w:val="ka-GE"/>
        </w:rPr>
      </w:pPr>
      <w:r w:rsidRPr="00420D15">
        <w:rPr>
          <w:rFonts w:ascii="Sylfaen" w:hAnsi="Sylfaen"/>
          <w:lang w:val="ka-GE"/>
        </w:rPr>
        <w:t xml:space="preserve">მომსახურე პერსონალის უსაფრთხოების მიზნით დაინფიცირებული პაციენტების მომსახურებისათვის  გამოყენებული უნდა იყოს სისტემები და აღჭურვილობა, რომელიც </w:t>
      </w:r>
      <w:r w:rsidRPr="00420D15">
        <w:rPr>
          <w:rFonts w:ascii="Sylfaen" w:hAnsi="Sylfaen"/>
          <w:lang w:val="ka-GE"/>
        </w:rPr>
        <w:lastRenderedPageBreak/>
        <w:t>ამცირებს დაავადების გადაცემის რისკს, მაგალითად როგორიცაა დახურული სანაციის სისტემები.</w:t>
      </w:r>
    </w:p>
    <w:p w:rsidR="00FA2E00" w:rsidRPr="00420D15" w:rsidRDefault="00FA2E00" w:rsidP="00FA2E00">
      <w:pPr>
        <w:spacing w:after="0"/>
        <w:jc w:val="both"/>
        <w:rPr>
          <w:rFonts w:ascii="Sylfaen" w:hAnsi="Sylfaen"/>
          <w:lang w:val="ka-GE"/>
        </w:rPr>
      </w:pPr>
    </w:p>
    <w:p w:rsidR="00420D15" w:rsidRPr="00420D15" w:rsidRDefault="00FA2E00" w:rsidP="00FA2E00">
      <w:pPr>
        <w:pStyle w:val="ListParagraph"/>
        <w:numPr>
          <w:ilvl w:val="0"/>
          <w:numId w:val="8"/>
        </w:numPr>
        <w:spacing w:after="0"/>
        <w:jc w:val="both"/>
        <w:rPr>
          <w:rFonts w:ascii="Sylfaen" w:hAnsi="Sylfaen"/>
          <w:lang w:val="ka-GE"/>
        </w:rPr>
      </w:pPr>
      <w:r w:rsidRPr="00420D15">
        <w:rPr>
          <w:rFonts w:ascii="Sylfaen" w:hAnsi="Sylfaen"/>
          <w:lang w:val="ka-GE"/>
        </w:rPr>
        <w:t>პირადი დაცვის საშუალებების (PPE) მარაგების რადიკალურად გაზრდა ნიღბების ჩათვლით. უნდა ვთხოვოთ დახმარება კიდევ ერთხელ საერთაშორისო ორგანიზაციებს, რადგან დეფიციტია ბაზარზე;</w:t>
      </w:r>
    </w:p>
    <w:p w:rsidR="00420D15" w:rsidRDefault="00FA2E00" w:rsidP="00FA2E00">
      <w:pPr>
        <w:pStyle w:val="ListParagraph"/>
        <w:numPr>
          <w:ilvl w:val="0"/>
          <w:numId w:val="8"/>
        </w:numPr>
        <w:spacing w:after="0"/>
        <w:jc w:val="both"/>
        <w:rPr>
          <w:rFonts w:ascii="Sylfaen" w:hAnsi="Sylfaen"/>
          <w:lang w:val="ka-GE"/>
        </w:rPr>
      </w:pPr>
      <w:r w:rsidRPr="00420D15">
        <w:rPr>
          <w:rFonts w:ascii="Sylfaen" w:hAnsi="Sylfaen"/>
          <w:lang w:val="ka-GE"/>
        </w:rPr>
        <w:t>ფართომაშტაბიანი ეპიდემიის შემთხვევაში საჭირო გახდება პირველადი ჯანდაცვის აქტიური ჩართვა პროცესებში (როგორც გრიპის სეზონზე), რათა მათ მართონ მსუბუქი შემთხვევები სახლის პირობებში და საჭირო იქნება მათი სწრაფი გადამზადება აღნიშნულ დაავადებებზე. მსუბუქი შემთხვევები მოგეხსენებათ საერთოს 82% შეადგენს, რომლებსაც წამყვან ქვეყნებში პირველადი ჯანდაცვის დონეზე მართავენ;</w:t>
      </w:r>
    </w:p>
    <w:p w:rsidR="00995BE5" w:rsidRPr="00420D15" w:rsidRDefault="00995BE5" w:rsidP="00FA2E00">
      <w:pPr>
        <w:pStyle w:val="ListParagraph"/>
        <w:numPr>
          <w:ilvl w:val="0"/>
          <w:numId w:val="8"/>
        </w:numPr>
        <w:spacing w:after="0"/>
        <w:jc w:val="both"/>
        <w:rPr>
          <w:rFonts w:ascii="Sylfaen" w:hAnsi="Sylfaen"/>
          <w:lang w:val="ka-GE"/>
        </w:rPr>
      </w:pPr>
      <w:r>
        <w:rPr>
          <w:rFonts w:ascii="Sylfaen" w:hAnsi="Sylfaen"/>
          <w:lang w:val="ka-GE"/>
        </w:rPr>
        <w:t>გაძლიერება და გაფართოება ტესტირების გეოგრაფიული ხელმისაწვდომობის გზით.</w:t>
      </w:r>
      <w:r w:rsidR="00EE633C">
        <w:rPr>
          <w:rFonts w:ascii="Sylfaen" w:hAnsi="Sylfaen"/>
          <w:lang w:val="ka-GE"/>
        </w:rPr>
        <w:t>მარაგების შექმნა დაახლოებით 30-40 000 ტესტირებაზე.</w:t>
      </w:r>
    </w:p>
    <w:p w:rsidR="00420D15" w:rsidRPr="00420D15" w:rsidRDefault="00FA2E00" w:rsidP="00FA2E00">
      <w:pPr>
        <w:pStyle w:val="ListParagraph"/>
        <w:numPr>
          <w:ilvl w:val="0"/>
          <w:numId w:val="8"/>
        </w:numPr>
        <w:spacing w:after="0"/>
        <w:jc w:val="both"/>
        <w:rPr>
          <w:rFonts w:ascii="Sylfaen" w:hAnsi="Sylfaen"/>
          <w:lang w:val="ka-GE"/>
        </w:rPr>
      </w:pPr>
      <w:r w:rsidRPr="00420D15">
        <w:rPr>
          <w:rFonts w:ascii="Sylfaen" w:hAnsi="Sylfaen"/>
          <w:lang w:val="ka-GE"/>
        </w:rPr>
        <w:t xml:space="preserve">განსაკუთრებული მნიშვნელობა აქვს კარანტინისა და თვითიზოლაციის რეჟიმების მკაცრად დაცვას. კარანტინმა უნდა გადაინაცვლოს ძირითადად არასამედიცინო დაწესებულებებში, სასტუმროები და ისეთი სამედიცინო დაწესებულებები სადაც არ არის ინტენსიური და რეანიმაციის განყოფილებები). რეჟიმების </w:t>
      </w:r>
      <w:r w:rsidR="007943DD">
        <w:rPr>
          <w:rFonts w:ascii="Sylfaen" w:hAnsi="Sylfaen"/>
          <w:lang w:val="ka-GE"/>
        </w:rPr>
        <w:t xml:space="preserve">დაცვის კონტროლი დაევალოს </w:t>
      </w:r>
      <w:r w:rsidRPr="00420D15">
        <w:rPr>
          <w:rFonts w:ascii="Sylfaen" w:hAnsi="Sylfaen"/>
          <w:lang w:val="ka-GE"/>
        </w:rPr>
        <w:t>შსს და თავდაცვა</w:t>
      </w:r>
      <w:r w:rsidR="004108F0">
        <w:rPr>
          <w:rFonts w:ascii="Sylfaen" w:hAnsi="Sylfaen"/>
          <w:lang w:val="ka-GE"/>
        </w:rPr>
        <w:t>ს;</w:t>
      </w:r>
    </w:p>
    <w:p w:rsidR="00420D15" w:rsidRPr="00420D15" w:rsidRDefault="00FA2E00" w:rsidP="00FA2E00">
      <w:pPr>
        <w:pStyle w:val="ListParagraph"/>
        <w:numPr>
          <w:ilvl w:val="0"/>
          <w:numId w:val="8"/>
        </w:numPr>
        <w:spacing w:after="0"/>
        <w:jc w:val="both"/>
        <w:rPr>
          <w:rFonts w:ascii="Sylfaen" w:hAnsi="Sylfaen"/>
          <w:lang w:val="ka-GE"/>
        </w:rPr>
      </w:pPr>
      <w:r w:rsidRPr="00420D15">
        <w:rPr>
          <w:rFonts w:ascii="Sylfaen" w:hAnsi="Sylfaen"/>
          <w:lang w:val="ka-GE"/>
        </w:rPr>
        <w:t xml:space="preserve">დიდი თავყრილობების და შეკრებების </w:t>
      </w:r>
      <w:r w:rsidR="008327B8">
        <w:rPr>
          <w:rFonts w:ascii="Sylfaen" w:hAnsi="Sylfaen"/>
        </w:rPr>
        <w:t xml:space="preserve">(&gt;100 </w:t>
      </w:r>
      <w:r w:rsidR="008327B8">
        <w:rPr>
          <w:rFonts w:ascii="Sylfaen" w:hAnsi="Sylfaen"/>
          <w:lang w:val="ka-GE"/>
        </w:rPr>
        <w:t xml:space="preserve">მონაწილე) </w:t>
      </w:r>
      <w:r w:rsidRPr="00420D15">
        <w:rPr>
          <w:rFonts w:ascii="Sylfaen" w:hAnsi="Sylfaen"/>
          <w:lang w:val="ka-GE"/>
        </w:rPr>
        <w:t>შეძლებისდაგვარად თავის არიდება, სასწავლო არდადაგების გახანგრძლივებ</w:t>
      </w:r>
      <w:r w:rsidR="009A6AE1">
        <w:rPr>
          <w:rFonts w:ascii="Sylfaen" w:hAnsi="Sylfaen"/>
          <w:lang w:val="ka-GE"/>
        </w:rPr>
        <w:t>ა</w:t>
      </w:r>
      <w:r w:rsidRPr="00420D15">
        <w:rPr>
          <w:rFonts w:ascii="Sylfaen" w:hAnsi="Sylfaen"/>
          <w:lang w:val="ka-GE"/>
        </w:rPr>
        <w:t xml:space="preserve">   ეპიდსიტუაციის განვითარების მიხედვით. უმაღლეს სასწავლებლებსა და სკოლებში ვირტუალური სწავლების მეთოდების განვითარების ხელშეწყობა</w:t>
      </w:r>
      <w:r w:rsidR="008327B8">
        <w:rPr>
          <w:rFonts w:ascii="Sylfaen" w:hAnsi="Sylfaen"/>
          <w:lang w:val="ka-GE"/>
        </w:rPr>
        <w:t xml:space="preserve"> და დისტანციური მუშაობის ხელშეწყობა; სასწავლო დაწესებულებებში ჰიგიენის საშუალებების უზრუნველყოფა; </w:t>
      </w:r>
      <w:r w:rsidR="009A6AE1">
        <w:rPr>
          <w:rFonts w:ascii="Sylfaen" w:hAnsi="Sylfaen"/>
          <w:lang w:val="ka-GE"/>
        </w:rPr>
        <w:t>შეჩერება მუზეუმების, თეატრებისა და კულტურის დაწესებულებების მუშაობის.</w:t>
      </w:r>
    </w:p>
    <w:p w:rsidR="00FA2E00" w:rsidRPr="00420D15" w:rsidRDefault="00FA2E00" w:rsidP="00FA2E00">
      <w:pPr>
        <w:pStyle w:val="ListParagraph"/>
        <w:numPr>
          <w:ilvl w:val="0"/>
          <w:numId w:val="8"/>
        </w:numPr>
        <w:spacing w:after="0"/>
        <w:jc w:val="both"/>
        <w:rPr>
          <w:rFonts w:ascii="Sylfaen" w:hAnsi="Sylfaen"/>
          <w:lang w:val="ka-GE"/>
        </w:rPr>
      </w:pPr>
      <w:r w:rsidRPr="00420D15">
        <w:rPr>
          <w:rFonts w:ascii="Sylfaen" w:hAnsi="Sylfaen"/>
          <w:lang w:val="ka-GE"/>
        </w:rPr>
        <w:t>მნახველთა ვიზიტების აკრძალვა დროებით პენიტენციურ სისტემაში, მოხუცთა და ბავშთა თავშესაფრებში, საავადმყოფოებში და ხელშეწყობა ვირტუალური კავშირის</w:t>
      </w:r>
      <w:r w:rsidR="00420D15" w:rsidRPr="00420D15">
        <w:rPr>
          <w:rFonts w:ascii="Sylfaen" w:hAnsi="Sylfaen"/>
          <w:lang w:val="ka-GE"/>
        </w:rPr>
        <w:t>;</w:t>
      </w:r>
    </w:p>
    <w:p w:rsidR="00420D15" w:rsidRPr="00420D15" w:rsidRDefault="00420D15" w:rsidP="00420D15">
      <w:pPr>
        <w:pStyle w:val="ListParagraph"/>
        <w:numPr>
          <w:ilvl w:val="0"/>
          <w:numId w:val="8"/>
        </w:numPr>
        <w:spacing w:after="0"/>
        <w:jc w:val="both"/>
        <w:rPr>
          <w:rFonts w:ascii="Sylfaen" w:hAnsi="Sylfaen"/>
          <w:lang w:val="ka-GE"/>
        </w:rPr>
      </w:pPr>
      <w:r w:rsidRPr="00420D15">
        <w:rPr>
          <w:rFonts w:ascii="Sylfaen" w:hAnsi="Sylfaen"/>
          <w:lang w:val="ka-GE"/>
        </w:rPr>
        <w:t>სხვადასხვა დიდ ინფრასტრუქტურულ პროექტებში დაქირავებული მუშახელისთვის სავალდებულო პირობა, რომ ჩამოსვლის შემდეგ გაივლიან ორკვირიან კარანტინს. ასევე იგივე უნდა იყოს მანდატორული უცხოელი სტუდენტებისთვის, რომლებიც სწავლობენ ქართულ უნივერსიტეტბში, ქვეყანაში შემოსვლისას ამ პერიოდში.</w:t>
      </w:r>
    </w:p>
    <w:p w:rsidR="00420D15" w:rsidRPr="00420D15" w:rsidRDefault="00420D15" w:rsidP="00420D15">
      <w:pPr>
        <w:pStyle w:val="ListParagraph"/>
        <w:numPr>
          <w:ilvl w:val="0"/>
          <w:numId w:val="8"/>
        </w:numPr>
        <w:spacing w:after="0"/>
        <w:jc w:val="both"/>
        <w:rPr>
          <w:rFonts w:ascii="Sylfaen" w:hAnsi="Sylfaen"/>
          <w:lang w:val="ka-GE"/>
        </w:rPr>
      </w:pPr>
      <w:r w:rsidRPr="00420D15">
        <w:rPr>
          <w:rFonts w:ascii="Sylfaen" w:hAnsi="Sylfaen"/>
          <w:lang w:val="ka-GE"/>
        </w:rPr>
        <w:t xml:space="preserve">პასუხში აქტიურად უნდა ჩაებას ადგილობრივი ხელისუფლება. მათ მხარი უნდა დაუჭირონ მუნიციპალურ საზოგადოებრივი ჯანდაცვის სამსახურებს ფინანსურად, ავტოტრანსპორტით და დროებით დაკონტრაქტებული სამუშაო ძალით. </w:t>
      </w:r>
    </w:p>
    <w:p w:rsidR="00420D15" w:rsidRDefault="00420D15" w:rsidP="00556DFF">
      <w:pPr>
        <w:pStyle w:val="ListParagraph"/>
        <w:numPr>
          <w:ilvl w:val="0"/>
          <w:numId w:val="8"/>
        </w:numPr>
        <w:jc w:val="both"/>
        <w:rPr>
          <w:rFonts w:ascii="Sylfaen" w:hAnsi="Sylfaen"/>
          <w:lang w:val="ka-GE"/>
        </w:rPr>
      </w:pPr>
      <w:r w:rsidRPr="00420D15">
        <w:rPr>
          <w:rFonts w:ascii="Sylfaen" w:hAnsi="Sylfaen"/>
          <w:lang w:val="ka-GE"/>
        </w:rPr>
        <w:t>სასურველია ყველა დამსაქმებელმა პირადი პასუხისმგებლობით აკონტროლონ, რომ არ დაიშვან სამსახურში მაღალი რისკის ქვეყნებიდან დაბრუნებულები კარანტინის ან თვითიზოლაციის გავლის გარეშე.</w:t>
      </w:r>
    </w:p>
    <w:p w:rsidR="00556DFF" w:rsidRDefault="00556DFF" w:rsidP="00556DFF">
      <w:pPr>
        <w:pStyle w:val="ListParagraph"/>
        <w:numPr>
          <w:ilvl w:val="0"/>
          <w:numId w:val="8"/>
        </w:numPr>
        <w:jc w:val="both"/>
        <w:rPr>
          <w:rFonts w:ascii="Sylfaen" w:hAnsi="Sylfaen"/>
          <w:lang w:val="ka-GE"/>
        </w:rPr>
      </w:pPr>
      <w:r>
        <w:rPr>
          <w:rFonts w:ascii="Sylfaen" w:hAnsi="Sylfaen"/>
          <w:lang w:val="ka-GE"/>
        </w:rPr>
        <w:t xml:space="preserve">ახალ კორონავირუსზე რეაგირებისათვის ერთიანი ცხელი ხაზის შექმნა, რომელიც გააერთიანებს ჯანდაცვის სამინისტროს და დაავადებათა კონტროლის ცხელ ხაზებს, ასევე უზრუნველყოფს კარანტინებში გადანაწილების, საავადმყოფოებში ავადმყოფთა რეფერალის </w:t>
      </w:r>
      <w:r w:rsidR="009A6AE1">
        <w:rPr>
          <w:rFonts w:ascii="Sylfaen" w:hAnsi="Sylfaen"/>
          <w:lang w:val="ka-GE"/>
        </w:rPr>
        <w:t>საკით</w:t>
      </w:r>
      <w:r>
        <w:rPr>
          <w:rFonts w:ascii="Sylfaen" w:hAnsi="Sylfaen"/>
          <w:lang w:val="ka-GE"/>
        </w:rPr>
        <w:t xml:space="preserve">ხებს; </w:t>
      </w:r>
    </w:p>
    <w:p w:rsidR="00556DFF" w:rsidRDefault="00556DFF" w:rsidP="00556DFF">
      <w:pPr>
        <w:pStyle w:val="ListParagraph"/>
        <w:numPr>
          <w:ilvl w:val="0"/>
          <w:numId w:val="8"/>
        </w:numPr>
        <w:jc w:val="both"/>
        <w:rPr>
          <w:rFonts w:ascii="Sylfaen" w:hAnsi="Sylfaen"/>
          <w:lang w:val="ka-GE"/>
        </w:rPr>
      </w:pPr>
      <w:r>
        <w:rPr>
          <w:rFonts w:ascii="Sylfaen" w:hAnsi="Sylfaen"/>
          <w:lang w:val="ka-GE"/>
        </w:rPr>
        <w:t xml:space="preserve">განსაკუთრებით მაღალი რისკის შემცველ ობიექტებად გადაიქცევა აფთიაქები, შესაბამისად მიზანშეწონილია ყველა აფთიაქში, თვალსაჩინო ადგილას ხელის სადეზინფექციოს </w:t>
      </w:r>
      <w:r w:rsidR="005327A3">
        <w:rPr>
          <w:rFonts w:ascii="Sylfaen" w:hAnsi="Sylfaen"/>
          <w:lang w:val="ka-GE"/>
        </w:rPr>
        <w:t xml:space="preserve">დაყენება. </w:t>
      </w:r>
    </w:p>
    <w:p w:rsidR="00420D15" w:rsidRDefault="005327A3" w:rsidP="006579D7">
      <w:pPr>
        <w:pStyle w:val="ListParagraph"/>
        <w:numPr>
          <w:ilvl w:val="0"/>
          <w:numId w:val="8"/>
        </w:numPr>
        <w:jc w:val="both"/>
        <w:rPr>
          <w:rFonts w:ascii="Sylfaen" w:hAnsi="Sylfaen"/>
          <w:lang w:val="ka-GE"/>
        </w:rPr>
      </w:pPr>
      <w:r>
        <w:rPr>
          <w:rFonts w:ascii="Sylfaen" w:hAnsi="Sylfaen"/>
          <w:lang w:val="ka-GE"/>
        </w:rPr>
        <w:t>გამომდინარე იქიდან, რომ არსებობს მცირედი მტკიცებულება ინფექციის ფეკალუ</w:t>
      </w:r>
      <w:r w:rsidR="009A6AE1">
        <w:rPr>
          <w:rFonts w:ascii="Sylfaen" w:hAnsi="Sylfaen"/>
          <w:lang w:val="ka-GE"/>
        </w:rPr>
        <w:t>რ</w:t>
      </w:r>
      <w:r>
        <w:rPr>
          <w:rFonts w:ascii="Sylfaen" w:hAnsi="Sylfaen"/>
          <w:lang w:val="ka-GE"/>
        </w:rPr>
        <w:t xml:space="preserve">-ორალური გადაცემის შესახებ, აუცილებელია სასმელი წყლის ხარისხის კონტროლის გაძლიერება; </w:t>
      </w:r>
    </w:p>
    <w:p w:rsidR="00597364" w:rsidRDefault="00597364" w:rsidP="006579D7">
      <w:pPr>
        <w:pStyle w:val="ListParagraph"/>
        <w:numPr>
          <w:ilvl w:val="0"/>
          <w:numId w:val="8"/>
        </w:numPr>
        <w:jc w:val="both"/>
        <w:rPr>
          <w:rFonts w:ascii="Sylfaen" w:hAnsi="Sylfaen"/>
          <w:lang w:val="ka-GE"/>
        </w:rPr>
      </w:pPr>
      <w:r>
        <w:rPr>
          <w:rFonts w:ascii="Sylfaen" w:hAnsi="Sylfaen"/>
          <w:lang w:val="ka-GE"/>
        </w:rPr>
        <w:lastRenderedPageBreak/>
        <w:t>განსახილველია, როგორც რამდენიმე სხვა ევროპული ქვეყნის მაგალითი, ფულადი ან სხვა ტიპის სადამსჯელო ღონისძიებების შემოღება კარანტინის/თვითიზოლაციის დამრღვევებისთვის;</w:t>
      </w:r>
    </w:p>
    <w:p w:rsidR="00AD1469" w:rsidRDefault="00AD1469" w:rsidP="006579D7">
      <w:pPr>
        <w:pStyle w:val="ListParagraph"/>
        <w:numPr>
          <w:ilvl w:val="0"/>
          <w:numId w:val="8"/>
        </w:numPr>
        <w:jc w:val="both"/>
        <w:rPr>
          <w:rFonts w:ascii="Sylfaen" w:hAnsi="Sylfaen"/>
          <w:lang w:val="ka-GE"/>
        </w:rPr>
      </w:pPr>
      <w:r>
        <w:rPr>
          <w:rFonts w:ascii="Sylfaen" w:hAnsi="Sylfaen"/>
          <w:lang w:val="ka-GE"/>
        </w:rPr>
        <w:t>საზოგადოებრივი ტრანსპორტის მუდმივ რეჟიმში დასუფთავება და დეზინფექცია;</w:t>
      </w:r>
    </w:p>
    <w:p w:rsidR="007943DD" w:rsidRDefault="007943DD" w:rsidP="006579D7">
      <w:pPr>
        <w:pStyle w:val="ListParagraph"/>
        <w:numPr>
          <w:ilvl w:val="0"/>
          <w:numId w:val="8"/>
        </w:numPr>
        <w:jc w:val="both"/>
        <w:rPr>
          <w:rFonts w:ascii="Sylfaen" w:hAnsi="Sylfaen"/>
          <w:lang w:val="ka-GE"/>
        </w:rPr>
      </w:pPr>
      <w:r>
        <w:rPr>
          <w:rFonts w:ascii="Sylfaen" w:hAnsi="Sylfaen"/>
          <w:lang w:val="ka-GE"/>
        </w:rPr>
        <w:t>მოხალისეების, განსაკუთრებით სამედიცინო პროფილის სტუდენტების ჩართვა</w:t>
      </w:r>
      <w:r w:rsidR="00E217CD">
        <w:rPr>
          <w:rFonts w:ascii="Sylfaen" w:hAnsi="Sylfaen"/>
          <w:lang w:val="ka-GE"/>
        </w:rPr>
        <w:t xml:space="preserve"> საზოგადოებაში ცნობიერების ამაღლების კუთხით (ინფორმირება ახალი კორონავირუსის და პრევენციული ღონისძიებების შესახებ)</w:t>
      </w:r>
      <w:r>
        <w:rPr>
          <w:rFonts w:ascii="Sylfaen" w:hAnsi="Sylfaen"/>
          <w:lang w:val="ka-GE"/>
        </w:rPr>
        <w:t xml:space="preserve">; </w:t>
      </w:r>
    </w:p>
    <w:p w:rsidR="00E01820" w:rsidRDefault="00E01820" w:rsidP="006579D7">
      <w:pPr>
        <w:pStyle w:val="ListParagraph"/>
        <w:numPr>
          <w:ilvl w:val="0"/>
          <w:numId w:val="8"/>
        </w:numPr>
        <w:jc w:val="both"/>
        <w:rPr>
          <w:rFonts w:ascii="Sylfaen" w:hAnsi="Sylfaen"/>
          <w:lang w:val="ka-GE"/>
        </w:rPr>
      </w:pPr>
      <w:r>
        <w:rPr>
          <w:rFonts w:ascii="Sylfaen" w:hAnsi="Sylfaen"/>
          <w:lang w:val="ka-GE"/>
        </w:rPr>
        <w:t xml:space="preserve">ქვეყანაში მიმდინარე პროცესების და რეგულაციების შესახებ ინფორმაციის მუდმივ რეჟიმში გავრცელება საგარეო საქმეთა სამინისტროს მიერ; მ.შ. საქართველოს დიასპორაში; </w:t>
      </w:r>
    </w:p>
    <w:p w:rsidR="000E082F" w:rsidRDefault="000E082F" w:rsidP="006579D7">
      <w:pPr>
        <w:pStyle w:val="ListParagraph"/>
        <w:numPr>
          <w:ilvl w:val="0"/>
          <w:numId w:val="8"/>
        </w:numPr>
        <w:jc w:val="both"/>
        <w:rPr>
          <w:rFonts w:ascii="Sylfaen" w:hAnsi="Sylfaen"/>
          <w:lang w:val="ka-GE"/>
        </w:rPr>
      </w:pPr>
      <w:r>
        <w:rPr>
          <w:rFonts w:ascii="Sylfaen" w:hAnsi="Sylfaen"/>
          <w:lang w:val="ka-GE"/>
        </w:rPr>
        <w:t xml:space="preserve">ეთნიკური უმცირესობისთვის </w:t>
      </w:r>
      <w:r w:rsidR="002D0BD0">
        <w:rPr>
          <w:rFonts w:ascii="Sylfaen" w:hAnsi="Sylfaen"/>
          <w:lang w:val="ka-GE"/>
        </w:rPr>
        <w:t xml:space="preserve">და შშმპ-თვის </w:t>
      </w:r>
      <w:r>
        <w:rPr>
          <w:rFonts w:ascii="Sylfaen" w:hAnsi="Sylfaen"/>
          <w:lang w:val="ka-GE"/>
        </w:rPr>
        <w:t xml:space="preserve">ყველა რეკომენდაცია და ინფორმაცია ახალი კორონავირუსის შესახებ მიწოდებულ იქნას; </w:t>
      </w:r>
    </w:p>
    <w:p w:rsidR="00E217CD" w:rsidRDefault="00E217CD" w:rsidP="00E217CD">
      <w:pPr>
        <w:pStyle w:val="ListParagraph"/>
        <w:numPr>
          <w:ilvl w:val="0"/>
          <w:numId w:val="8"/>
        </w:numPr>
        <w:jc w:val="both"/>
        <w:rPr>
          <w:rFonts w:ascii="Sylfaen" w:hAnsi="Sylfaen"/>
          <w:lang w:val="ka-GE"/>
        </w:rPr>
      </w:pPr>
      <w:r>
        <w:rPr>
          <w:rFonts w:ascii="Sylfaen" w:hAnsi="Sylfaen"/>
          <w:lang w:val="ka-GE"/>
        </w:rPr>
        <w:t xml:space="preserve">სერვისულ ორგანიზაციებში დასაქმებულთათვის (მაგ. ბანკი, მაღაზია, ვალუტის გადასახურდავებელი და სხვ.) ერთჯერადი ხელთათმანების გამოყენება, ჰიგიენის ნორმების მაქსიმალური დაცვა, ანგარიშსწორების ელექტრონული საშუალებების გამოყენება, ხოლო მომხმარებლებისთვის ხელის სადეზინფექციო საშუალებების დაყენება. </w:t>
      </w:r>
    </w:p>
    <w:p w:rsidR="00995BE5" w:rsidRDefault="00995BE5" w:rsidP="00E217CD">
      <w:pPr>
        <w:pStyle w:val="ListParagraph"/>
        <w:numPr>
          <w:ilvl w:val="0"/>
          <w:numId w:val="8"/>
        </w:numPr>
        <w:jc w:val="both"/>
        <w:rPr>
          <w:rFonts w:ascii="Sylfaen" w:hAnsi="Sylfaen"/>
          <w:lang w:val="ka-GE"/>
        </w:rPr>
      </w:pPr>
      <w:r>
        <w:rPr>
          <w:rFonts w:ascii="Sylfaen" w:hAnsi="Sylfaen"/>
          <w:lang w:val="ka-GE"/>
        </w:rPr>
        <w:t>განსაკუთრებული ზრუნვა მაღალი რისკის ჯგუფების მოსახლეობაზე (მოხუცები, ქრონიკული დაავადებებით ავადმყოფები, შშმ პირები</w:t>
      </w:r>
      <w:r w:rsidR="00564FAB">
        <w:rPr>
          <w:rFonts w:ascii="Sylfaen" w:hAnsi="Sylfaen"/>
          <w:lang w:val="ka-GE"/>
        </w:rPr>
        <w:t>)</w:t>
      </w:r>
      <w:r>
        <w:rPr>
          <w:rFonts w:ascii="Sylfaen" w:hAnsi="Sylfaen"/>
          <w:lang w:val="ka-GE"/>
        </w:rPr>
        <w:t>. მათი შინ მომსახურეობის უზრუნველყოფა მოხალისეების საშუალებით.</w:t>
      </w:r>
    </w:p>
    <w:p w:rsidR="00995BE5" w:rsidRDefault="00995BE5" w:rsidP="00E217CD">
      <w:pPr>
        <w:pStyle w:val="ListParagraph"/>
        <w:numPr>
          <w:ilvl w:val="0"/>
          <w:numId w:val="8"/>
        </w:numPr>
        <w:jc w:val="both"/>
        <w:rPr>
          <w:rFonts w:ascii="Sylfaen" w:hAnsi="Sylfaen"/>
          <w:lang w:val="ka-GE"/>
        </w:rPr>
      </w:pPr>
      <w:r>
        <w:rPr>
          <w:rFonts w:ascii="Sylfaen" w:hAnsi="Sylfaen"/>
          <w:lang w:val="ka-GE"/>
        </w:rPr>
        <w:t>პანდემიების დროს ეპიდსაწინააღმდეგო ღონისძიებების გატარებაში განსაკუთრებული ყურადღება ექცევა საზოგადოებრივი წესრიგის გაძლიერებულ დაცვას, მკაცრი შემზღუდავი ღონისძიებებით,  რასაც ძირითადად ახორციელებენ სხვადასხვა ძალოვანი სტრუქტურები ჯარის თავდაცვითი ძალების ჩათვლით.</w:t>
      </w:r>
    </w:p>
    <w:p w:rsidR="00597364" w:rsidRPr="00564FAB" w:rsidRDefault="00564FAB" w:rsidP="005958EC">
      <w:pPr>
        <w:pStyle w:val="ListParagraph"/>
        <w:numPr>
          <w:ilvl w:val="0"/>
          <w:numId w:val="8"/>
        </w:numPr>
        <w:jc w:val="both"/>
        <w:rPr>
          <w:rFonts w:ascii="Sylfaen" w:hAnsi="Sylfaen"/>
          <w:lang w:val="ka-GE"/>
        </w:rPr>
      </w:pPr>
      <w:r w:rsidRPr="00564FAB">
        <w:rPr>
          <w:rFonts w:ascii="Sylfaen" w:hAnsi="Sylfaen"/>
          <w:lang w:val="ka-GE"/>
        </w:rPr>
        <w:t>თავისთავად ყველაფერ ამას ჭირდება სერიოზული ფინანსები. მოგეხსენებათ ეპიდემიებისას</w:t>
      </w:r>
      <w:r>
        <w:rPr>
          <w:rFonts w:ascii="Sylfaen" w:hAnsi="Sylfaen"/>
          <w:lang w:val="ka-GE"/>
        </w:rPr>
        <w:t>,</w:t>
      </w:r>
      <w:r w:rsidRPr="00564FAB">
        <w:rPr>
          <w:rFonts w:ascii="Sylfaen" w:hAnsi="Sylfaen"/>
          <w:lang w:val="ka-GE"/>
        </w:rPr>
        <w:t xml:space="preserve"> და მითუმეტეს</w:t>
      </w:r>
      <w:r>
        <w:rPr>
          <w:rFonts w:ascii="Sylfaen" w:hAnsi="Sylfaen"/>
          <w:lang w:val="ka-GE"/>
        </w:rPr>
        <w:t>,</w:t>
      </w:r>
      <w:r w:rsidRPr="00564FAB">
        <w:rPr>
          <w:rFonts w:ascii="Sylfaen" w:hAnsi="Sylfaen"/>
          <w:lang w:val="ka-GE"/>
        </w:rPr>
        <w:t xml:space="preserve"> პანდემიის გამოცხადების შემდეგ ყველა ეპიდსაწინააღმდეგო თ</w:t>
      </w:r>
      <w:r>
        <w:rPr>
          <w:rFonts w:ascii="Sylfaen" w:hAnsi="Sylfaen"/>
          <w:lang w:val="ka-GE"/>
        </w:rPr>
        <w:t>უ</w:t>
      </w:r>
      <w:r w:rsidRPr="00564FAB">
        <w:rPr>
          <w:rFonts w:ascii="Sylfaen" w:hAnsi="Sylfaen"/>
          <w:lang w:val="ka-GE"/>
        </w:rPr>
        <w:t xml:space="preserve"> </w:t>
      </w:r>
      <w:r>
        <w:rPr>
          <w:rFonts w:ascii="Sylfaen" w:hAnsi="Sylfaen"/>
          <w:lang w:val="ka-GE"/>
        </w:rPr>
        <w:t>ჯანდაცვითი</w:t>
      </w:r>
      <w:bookmarkStart w:id="0" w:name="_GoBack"/>
      <w:bookmarkEnd w:id="0"/>
      <w:r w:rsidRPr="00564FAB">
        <w:rPr>
          <w:rFonts w:ascii="Sylfaen" w:hAnsi="Sylfaen"/>
          <w:lang w:val="ka-GE"/>
        </w:rPr>
        <w:t xml:space="preserve"> ღონისძიებების დაფინანსების ვალდებულება გადადის სახელმწიფოზე.</w:t>
      </w:r>
    </w:p>
    <w:sectPr w:rsidR="00597364" w:rsidRPr="00564FAB" w:rsidSect="00700A77">
      <w:pgSz w:w="12240" w:h="15840"/>
      <w:pgMar w:top="993" w:right="1183" w:bottom="85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074AF8"/>
    <w:multiLevelType w:val="hybridMultilevel"/>
    <w:tmpl w:val="99C8F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E7405"/>
    <w:multiLevelType w:val="hybridMultilevel"/>
    <w:tmpl w:val="6D12EBD8"/>
    <w:lvl w:ilvl="0" w:tplc="8196DA62">
      <w:start w:val="2"/>
      <w:numFmt w:val="bullet"/>
      <w:lvlText w:val="-"/>
      <w:lvlJc w:val="left"/>
      <w:pPr>
        <w:ind w:left="1080" w:hanging="360"/>
      </w:pPr>
      <w:rPr>
        <w:rFonts w:ascii="Sylfaen" w:eastAsiaTheme="minorHAnsi" w:hAnsi="Sylfaen"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9474855"/>
    <w:multiLevelType w:val="hybridMultilevel"/>
    <w:tmpl w:val="AAD8ABD2"/>
    <w:lvl w:ilvl="0" w:tplc="001470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nsid w:val="30A02348"/>
    <w:multiLevelType w:val="hybridMultilevel"/>
    <w:tmpl w:val="837A5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647223"/>
    <w:multiLevelType w:val="hybridMultilevel"/>
    <w:tmpl w:val="D03AF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3A1DC8"/>
    <w:multiLevelType w:val="hybridMultilevel"/>
    <w:tmpl w:val="DBB41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CE5502"/>
    <w:multiLevelType w:val="hybridMultilevel"/>
    <w:tmpl w:val="33DA8CFE"/>
    <w:lvl w:ilvl="0" w:tplc="28D285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6492DDD"/>
    <w:multiLevelType w:val="hybridMultilevel"/>
    <w:tmpl w:val="25F80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60540D4"/>
    <w:multiLevelType w:val="hybridMultilevel"/>
    <w:tmpl w:val="88DE1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E72510"/>
    <w:multiLevelType w:val="hybridMultilevel"/>
    <w:tmpl w:val="240C36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5"/>
  </w:num>
  <w:num w:numId="4">
    <w:abstractNumId w:val="1"/>
  </w:num>
  <w:num w:numId="5">
    <w:abstractNumId w:val="2"/>
  </w:num>
  <w:num w:numId="6">
    <w:abstractNumId w:val="6"/>
  </w:num>
  <w:num w:numId="7">
    <w:abstractNumId w:val="9"/>
  </w:num>
  <w:num w:numId="8">
    <w:abstractNumId w:val="0"/>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A3B"/>
    <w:rsid w:val="00042B60"/>
    <w:rsid w:val="0005426B"/>
    <w:rsid w:val="00076E48"/>
    <w:rsid w:val="00091EFF"/>
    <w:rsid w:val="0009302D"/>
    <w:rsid w:val="000B3649"/>
    <w:rsid w:val="000B4D13"/>
    <w:rsid w:val="000E082F"/>
    <w:rsid w:val="00123C7D"/>
    <w:rsid w:val="00174B80"/>
    <w:rsid w:val="001A7442"/>
    <w:rsid w:val="00204FD7"/>
    <w:rsid w:val="00213366"/>
    <w:rsid w:val="002A1266"/>
    <w:rsid w:val="002A55EE"/>
    <w:rsid w:val="002D0BD0"/>
    <w:rsid w:val="0030342B"/>
    <w:rsid w:val="00354216"/>
    <w:rsid w:val="00396491"/>
    <w:rsid w:val="004108F0"/>
    <w:rsid w:val="00420D15"/>
    <w:rsid w:val="00422248"/>
    <w:rsid w:val="0043408A"/>
    <w:rsid w:val="004C02DE"/>
    <w:rsid w:val="004D6116"/>
    <w:rsid w:val="004D7ECF"/>
    <w:rsid w:val="004E152E"/>
    <w:rsid w:val="005327A3"/>
    <w:rsid w:val="00556DFF"/>
    <w:rsid w:val="00564FAB"/>
    <w:rsid w:val="005705C5"/>
    <w:rsid w:val="0059326A"/>
    <w:rsid w:val="00597364"/>
    <w:rsid w:val="005A7120"/>
    <w:rsid w:val="00632D39"/>
    <w:rsid w:val="006348C5"/>
    <w:rsid w:val="006579D7"/>
    <w:rsid w:val="006A2FB6"/>
    <w:rsid w:val="006B0A53"/>
    <w:rsid w:val="00700A77"/>
    <w:rsid w:val="007943DD"/>
    <w:rsid w:val="007E7CE6"/>
    <w:rsid w:val="00805C2F"/>
    <w:rsid w:val="00822FCC"/>
    <w:rsid w:val="008327B8"/>
    <w:rsid w:val="008A2064"/>
    <w:rsid w:val="008B24C6"/>
    <w:rsid w:val="008E2159"/>
    <w:rsid w:val="00910E03"/>
    <w:rsid w:val="00911F07"/>
    <w:rsid w:val="00985992"/>
    <w:rsid w:val="00995BE5"/>
    <w:rsid w:val="009A6AE1"/>
    <w:rsid w:val="00A37B60"/>
    <w:rsid w:val="00A73955"/>
    <w:rsid w:val="00AB1ACB"/>
    <w:rsid w:val="00AD1469"/>
    <w:rsid w:val="00BE3607"/>
    <w:rsid w:val="00BF536B"/>
    <w:rsid w:val="00C706B6"/>
    <w:rsid w:val="00C7140C"/>
    <w:rsid w:val="00C745FA"/>
    <w:rsid w:val="00D14E8A"/>
    <w:rsid w:val="00D90926"/>
    <w:rsid w:val="00DA3A70"/>
    <w:rsid w:val="00DC4960"/>
    <w:rsid w:val="00E01820"/>
    <w:rsid w:val="00E217CD"/>
    <w:rsid w:val="00E22655"/>
    <w:rsid w:val="00E34A3B"/>
    <w:rsid w:val="00E77101"/>
    <w:rsid w:val="00EC2D3B"/>
    <w:rsid w:val="00EC34A9"/>
    <w:rsid w:val="00EE633C"/>
    <w:rsid w:val="00EF0B7A"/>
    <w:rsid w:val="00EF1ED4"/>
    <w:rsid w:val="00F648D0"/>
    <w:rsid w:val="00F6513B"/>
    <w:rsid w:val="00FA2E00"/>
    <w:rsid w:val="00FE1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16D88-9FFC-434A-B097-84325E47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30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B3649"/>
    <w:pPr>
      <w:ind w:left="720"/>
      <w:contextualSpacing/>
    </w:pPr>
  </w:style>
  <w:style w:type="paragraph" w:styleId="BalloonText">
    <w:name w:val="Balloon Text"/>
    <w:basedOn w:val="Normal"/>
    <w:link w:val="BalloonTextChar"/>
    <w:uiPriority w:val="99"/>
    <w:semiHidden/>
    <w:unhideWhenUsed/>
    <w:rsid w:val="00C706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06B6"/>
    <w:rPr>
      <w:rFonts w:ascii="Segoe UI" w:hAnsi="Segoe UI" w:cs="Segoe UI"/>
      <w:sz w:val="18"/>
      <w:szCs w:val="18"/>
    </w:rPr>
  </w:style>
  <w:style w:type="paragraph" w:styleId="NormalWeb">
    <w:name w:val="Normal (Web)"/>
    <w:basedOn w:val="Normal"/>
    <w:uiPriority w:val="99"/>
    <w:unhideWhenUsed/>
    <w:rsid w:val="00632D39"/>
    <w:rPr>
      <w:rFonts w:ascii="Times New Roman" w:hAnsi="Times New Roman" w:cs="Times New Roman"/>
      <w:sz w:val="24"/>
      <w:szCs w:val="24"/>
    </w:rPr>
  </w:style>
  <w:style w:type="table" w:customStyle="1" w:styleId="TableGrid1">
    <w:name w:val="Table Grid1"/>
    <w:basedOn w:val="TableNormal"/>
    <w:next w:val="TableGrid"/>
    <w:uiPriority w:val="39"/>
    <w:rsid w:val="00076E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EC34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F536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403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dg/speeches/detail/who-director-general-s-opening-remarks-at-the-media-briefing-on-covid-19---11-march-2020" TargetMode="External"/><Relationship Id="rId3" Type="http://schemas.openxmlformats.org/officeDocument/2006/relationships/settings" Target="settings.xml"/><Relationship Id="rId7" Type="http://schemas.openxmlformats.org/officeDocument/2006/relationships/hyperlink" Target="https://www.who.int/docs/default-source/coronaviruse/20200307-responding-to-covid-19-communitytransmission-fina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influenza/preparedness/pandemic/2009-0808_wos_pandemic_readiness_final.pdf?ua=1"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ka-GE" sz="1200" b="1"/>
              <a:t>კარანტინში მყოფ პირთა საერთო რაოდენობა</a:t>
            </a:r>
            <a:endParaRPr lang="en-US" sz="1200" b="1"/>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dLbl>
              <c:idx val="0"/>
              <c:layout>
                <c:manualLayout>
                  <c:x val="-2.6266540142606223E-2"/>
                  <c:y val="0.125"/>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6970732538848979E-2"/>
                  <c:y val="0.1296296296296296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3.4670950222131326E-2"/>
                  <c:y val="0.14747739158181544"/>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9483388440081353E-2"/>
                  <c:y val="0.16158985950585344"/>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4381213711922438E-2"/>
                  <c:y val="0.15673666853278856"/>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3.723398211587188E-2"/>
                  <c:y val="0.14613607659634634"/>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3.3687976502937131E-2"/>
                  <c:y val="0.1489772950912075"/>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3.3687938559231231E-2"/>
                  <c:y val="0.12962962962962954"/>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3.7234037354939777E-2"/>
                  <c:y val="0.13357182941570203"/>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3.54609879570855E-2"/>
                  <c:y val="0.11449013949917325"/>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3.1914889161376955E-2"/>
                  <c:y val="7.1556337186983288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1.9503543376397026E-2"/>
                  <c:y val="0.11449013949917321"/>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2.3049642172105447E-2"/>
                  <c:y val="9.0638027103512153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Sheet2!$D$37:$D$49</c:f>
              <c:strCache>
                <c:ptCount val="13"/>
                <c:pt idx="0">
                  <c:v>28 თებერვალი</c:v>
                </c:pt>
                <c:pt idx="1">
                  <c:v>29 თებერვალი</c:v>
                </c:pt>
                <c:pt idx="2">
                  <c:v>1 მარტი</c:v>
                </c:pt>
                <c:pt idx="3">
                  <c:v>2 მარტი</c:v>
                </c:pt>
                <c:pt idx="4">
                  <c:v>3 მარტი</c:v>
                </c:pt>
                <c:pt idx="5">
                  <c:v>4 მარტი</c:v>
                </c:pt>
                <c:pt idx="6">
                  <c:v>5 მარტი</c:v>
                </c:pt>
                <c:pt idx="7">
                  <c:v>6 მარტი</c:v>
                </c:pt>
                <c:pt idx="8">
                  <c:v>7 მარტი</c:v>
                </c:pt>
                <c:pt idx="9">
                  <c:v>8 მარტი</c:v>
                </c:pt>
                <c:pt idx="10">
                  <c:v>9 მარტი</c:v>
                </c:pt>
                <c:pt idx="11">
                  <c:v>10 მარტი</c:v>
                </c:pt>
                <c:pt idx="12">
                  <c:v>11 მარტი</c:v>
                </c:pt>
              </c:strCache>
            </c:strRef>
          </c:cat>
          <c:val>
            <c:numRef>
              <c:f>Sheet2!$E$37:$E$49</c:f>
              <c:numCache>
                <c:formatCode>General</c:formatCode>
                <c:ptCount val="13"/>
                <c:pt idx="0">
                  <c:v>91</c:v>
                </c:pt>
                <c:pt idx="1">
                  <c:v>94</c:v>
                </c:pt>
                <c:pt idx="2">
                  <c:v>117</c:v>
                </c:pt>
                <c:pt idx="3">
                  <c:v>128</c:v>
                </c:pt>
                <c:pt idx="4">
                  <c:v>140</c:v>
                </c:pt>
                <c:pt idx="5">
                  <c:v>144</c:v>
                </c:pt>
                <c:pt idx="6">
                  <c:v>174</c:v>
                </c:pt>
                <c:pt idx="7">
                  <c:v>134</c:v>
                </c:pt>
                <c:pt idx="8">
                  <c:v>141</c:v>
                </c:pt>
                <c:pt idx="9">
                  <c:v>127</c:v>
                </c:pt>
                <c:pt idx="10">
                  <c:v>178</c:v>
                </c:pt>
                <c:pt idx="11">
                  <c:v>317</c:v>
                </c:pt>
                <c:pt idx="12">
                  <c:v>313</c:v>
                </c:pt>
              </c:numCache>
            </c:numRef>
          </c:val>
          <c:smooth val="0"/>
        </c:ser>
        <c:dLbls>
          <c:showLegendKey val="0"/>
          <c:showVal val="0"/>
          <c:showCatName val="0"/>
          <c:showSerName val="0"/>
          <c:showPercent val="0"/>
          <c:showBubbleSize val="0"/>
        </c:dLbls>
        <c:smooth val="0"/>
        <c:axId val="624414192"/>
        <c:axId val="624414736"/>
      </c:lineChart>
      <c:catAx>
        <c:axId val="624414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crossAx val="624414736"/>
        <c:crosses val="autoZero"/>
        <c:auto val="1"/>
        <c:lblAlgn val="ctr"/>
        <c:lblOffset val="100"/>
        <c:noMultiLvlLbl val="0"/>
      </c:catAx>
      <c:valAx>
        <c:axId val="6244147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1" i="0" u="none" strike="noStrike" kern="1200" baseline="0">
                <a:solidFill>
                  <a:schemeClr val="tx1">
                    <a:lumMod val="65000"/>
                    <a:lumOff val="35000"/>
                  </a:schemeClr>
                </a:solidFill>
                <a:latin typeface="+mn-lt"/>
                <a:ea typeface="+mn-ea"/>
                <a:cs typeface="+mn-cs"/>
              </a:defRPr>
            </a:pPr>
            <a:endParaRPr lang="en-US"/>
          </a:p>
        </c:txPr>
        <c:crossAx val="6244141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ka-GE" b="1"/>
              <a:t>კლინიკების დატვირთვა 12 მარტის მდგომარეობით</a:t>
            </a:r>
            <a:endParaRPr lang="en-US" b="1"/>
          </a:p>
        </c:rich>
      </c:tx>
      <c:overlay val="0"/>
      <c:spPr>
        <a:noFill/>
        <a:ln>
          <a:noFill/>
        </a:ln>
        <a:effectLst/>
      </c:spPr>
      <c:txPr>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Sheet2!$E$53</c:f>
              <c:strCache>
                <c:ptCount val="1"/>
                <c:pt idx="0">
                  <c:v>შემოვიდა მიმდინარე დღეს</c:v>
                </c:pt>
              </c:strCache>
            </c:strRef>
          </c:tx>
          <c:spPr>
            <a:solidFill>
              <a:schemeClr val="bg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Sheet2!$D$54:$D$58</c:f>
              <c:strCache>
                <c:ptCount val="5"/>
                <c:pt idx="0">
                  <c:v>თბილისის ინფექციური </c:v>
                </c:pt>
                <c:pt idx="1">
                  <c:v>ქუთაისი (4 კლინიკა)</c:v>
                </c:pt>
                <c:pt idx="2">
                  <c:v>ბათუმის ინფექციური </c:v>
                </c:pt>
                <c:pt idx="3">
                  <c:v> ბოჭორიშვილის კლინიკა</c:v>
                </c:pt>
                <c:pt idx="4">
                  <c:v>საერთო რაოდენობა</c:v>
                </c:pt>
              </c:strCache>
            </c:strRef>
          </c:cat>
          <c:val>
            <c:numRef>
              <c:f>Sheet2!$E$54:$E$58</c:f>
              <c:numCache>
                <c:formatCode>General</c:formatCode>
                <c:ptCount val="5"/>
                <c:pt idx="0">
                  <c:v>2</c:v>
                </c:pt>
                <c:pt idx="1">
                  <c:v>13</c:v>
                </c:pt>
                <c:pt idx="2">
                  <c:v>1</c:v>
                </c:pt>
                <c:pt idx="3">
                  <c:v>1</c:v>
                </c:pt>
                <c:pt idx="4">
                  <c:v>17</c:v>
                </c:pt>
              </c:numCache>
            </c:numRef>
          </c:val>
        </c:ser>
        <c:ser>
          <c:idx val="1"/>
          <c:order val="1"/>
          <c:tx>
            <c:strRef>
              <c:f>Sheet2!$F$53</c:f>
              <c:strCache>
                <c:ptCount val="1"/>
                <c:pt idx="0">
                  <c:v>იმყოფება კლინიკაში</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Sheet2!$D$54:$D$58</c:f>
              <c:strCache>
                <c:ptCount val="5"/>
                <c:pt idx="0">
                  <c:v>თბილისის ინფექციური </c:v>
                </c:pt>
                <c:pt idx="1">
                  <c:v>ქუთაისი (4 კლინიკა)</c:v>
                </c:pt>
                <c:pt idx="2">
                  <c:v>ბათუმის ინფექციური </c:v>
                </c:pt>
                <c:pt idx="3">
                  <c:v> ბოჭორიშვილის კლინიკა</c:v>
                </c:pt>
                <c:pt idx="4">
                  <c:v>საერთო რაოდენობა</c:v>
                </c:pt>
              </c:strCache>
            </c:strRef>
          </c:cat>
          <c:val>
            <c:numRef>
              <c:f>Sheet2!$F$54:$F$58</c:f>
              <c:numCache>
                <c:formatCode>General</c:formatCode>
                <c:ptCount val="5"/>
                <c:pt idx="0">
                  <c:v>44</c:v>
                </c:pt>
                <c:pt idx="1">
                  <c:v>17</c:v>
                </c:pt>
                <c:pt idx="2">
                  <c:v>0</c:v>
                </c:pt>
                <c:pt idx="3">
                  <c:v>12</c:v>
                </c:pt>
                <c:pt idx="4">
                  <c:v>73</c:v>
                </c:pt>
              </c:numCache>
            </c:numRef>
          </c:val>
        </c:ser>
        <c:dLbls>
          <c:showLegendKey val="0"/>
          <c:showVal val="0"/>
          <c:showCatName val="0"/>
          <c:showSerName val="0"/>
          <c:showPercent val="0"/>
          <c:showBubbleSize val="0"/>
        </c:dLbls>
        <c:gapWidth val="182"/>
        <c:axId val="624416368"/>
        <c:axId val="624416912"/>
      </c:barChart>
      <c:catAx>
        <c:axId val="62441636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endParaRPr lang="en-US"/>
          </a:p>
        </c:txPr>
        <c:crossAx val="624416912"/>
        <c:crosses val="autoZero"/>
        <c:auto val="1"/>
        <c:lblAlgn val="ctr"/>
        <c:lblOffset val="100"/>
        <c:noMultiLvlLbl val="0"/>
      </c:catAx>
      <c:valAx>
        <c:axId val="6244169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244163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8</Pages>
  <Words>2299</Words>
  <Characters>13105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Maia Kereselidze</dc:creator>
  <cp:keywords/>
  <dc:description/>
  <cp:lastModifiedBy>Amiran Gamkrelidze</cp:lastModifiedBy>
  <cp:revision>2</cp:revision>
  <cp:lastPrinted>2020-03-11T22:15:00Z</cp:lastPrinted>
  <dcterms:created xsi:type="dcterms:W3CDTF">2020-03-12T05:25:00Z</dcterms:created>
  <dcterms:modified xsi:type="dcterms:W3CDTF">2020-03-12T05:25:00Z</dcterms:modified>
</cp:coreProperties>
</file>